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7A4B8" w14:textId="77777777" w:rsidR="00553018" w:rsidRDefault="00553018" w:rsidP="00553018"/>
    <w:p w14:paraId="51F704E1" w14:textId="1D64D4DF" w:rsidR="00553018" w:rsidRDefault="00553018" w:rsidP="00553018">
      <w:pPr>
        <w:ind w:left="3828" w:hanging="3828"/>
        <w:jc w:val="both"/>
      </w:pPr>
      <w:r>
        <w:rPr>
          <w:noProof/>
          <w:color w:val="1F497D"/>
          <w:sz w:val="24"/>
          <w:szCs w:val="24"/>
        </w:rPr>
        <w:drawing>
          <wp:inline distT="0" distB="0" distL="0" distR="0" wp14:anchorId="2E21B05D" wp14:editId="45F9DB74">
            <wp:extent cx="457200" cy="6946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94690"/>
                    </a:xfrm>
                    <a:prstGeom prst="rect">
                      <a:avLst/>
                    </a:prstGeom>
                    <a:noFill/>
                    <a:ln>
                      <a:noFill/>
                    </a:ln>
                  </pic:spPr>
                </pic:pic>
              </a:graphicData>
            </a:graphic>
          </wp:inline>
        </w:drawing>
      </w:r>
    </w:p>
    <w:p w14:paraId="0C830402" w14:textId="77777777" w:rsidR="00553018" w:rsidRDefault="00553018" w:rsidP="00553018">
      <w:pPr>
        <w:jc w:val="center"/>
        <w:rPr>
          <w:rFonts w:eastAsia="MS Mincho"/>
          <w:b/>
          <w:color w:val="002060"/>
          <w:sz w:val="44"/>
          <w:szCs w:val="44"/>
          <w:lang w:eastAsia="ja-JP"/>
        </w:rPr>
      </w:pPr>
      <w:r>
        <w:rPr>
          <w:rFonts w:eastAsia="MS Mincho"/>
          <w:b/>
          <w:color w:val="002060"/>
          <w:sz w:val="44"/>
          <w:szCs w:val="44"/>
          <w:lang w:eastAsia="ja-JP"/>
        </w:rPr>
        <w:t>COMUNE DI CASINA</w:t>
      </w:r>
    </w:p>
    <w:p w14:paraId="193D7328" w14:textId="77777777" w:rsidR="00553018" w:rsidRDefault="00553018" w:rsidP="00553018">
      <w:pPr>
        <w:jc w:val="center"/>
        <w:rPr>
          <w:rFonts w:eastAsia="MS Mincho"/>
          <w:b/>
          <w:color w:val="002060"/>
          <w:sz w:val="44"/>
          <w:szCs w:val="44"/>
          <w:lang w:eastAsia="ja-JP"/>
        </w:rPr>
      </w:pPr>
    </w:p>
    <w:p w14:paraId="6577825F" w14:textId="77777777" w:rsidR="00553018" w:rsidRDefault="00553018" w:rsidP="00553018">
      <w:pPr>
        <w:jc w:val="center"/>
        <w:rPr>
          <w:rFonts w:eastAsia="MS Mincho"/>
          <w:b/>
          <w:color w:val="002060"/>
          <w:sz w:val="40"/>
          <w:szCs w:val="40"/>
          <w:lang w:eastAsia="ja-JP"/>
        </w:rPr>
      </w:pPr>
      <w:r>
        <w:rPr>
          <w:rFonts w:eastAsia="MS Mincho"/>
          <w:b/>
          <w:color w:val="002060"/>
          <w:sz w:val="40"/>
          <w:szCs w:val="40"/>
          <w:lang w:eastAsia="ja-JP"/>
        </w:rPr>
        <w:t>(Reggio Emilia)</w:t>
      </w:r>
    </w:p>
    <w:p w14:paraId="34D1633C" w14:textId="77777777" w:rsidR="00553018" w:rsidRDefault="00553018" w:rsidP="00553018">
      <w:pPr>
        <w:jc w:val="center"/>
        <w:rPr>
          <w:rFonts w:eastAsia="MS Mincho"/>
          <w:b/>
          <w:color w:val="002060"/>
          <w:sz w:val="40"/>
          <w:szCs w:val="40"/>
          <w:lang w:eastAsia="ja-JP"/>
        </w:rPr>
      </w:pPr>
    </w:p>
    <w:p w14:paraId="5FD8BDC7" w14:textId="77777777" w:rsidR="00553018" w:rsidRDefault="00553018" w:rsidP="00553018">
      <w:pPr>
        <w:jc w:val="center"/>
        <w:rPr>
          <w:rFonts w:eastAsia="MS Mincho"/>
          <w:b/>
          <w:color w:val="002060"/>
          <w:sz w:val="40"/>
          <w:szCs w:val="40"/>
          <w:lang w:eastAsia="ja-JP"/>
        </w:rPr>
      </w:pPr>
      <w:r>
        <w:rPr>
          <w:rFonts w:eastAsia="MS Mincho"/>
          <w:b/>
          <w:color w:val="002060"/>
          <w:sz w:val="40"/>
          <w:szCs w:val="40"/>
          <w:lang w:eastAsia="ja-JP"/>
        </w:rPr>
        <w:t>PIANO TRIENNALE DI PREVENZIONE</w:t>
      </w:r>
    </w:p>
    <w:p w14:paraId="18F551FD" w14:textId="77777777" w:rsidR="00553018" w:rsidRDefault="00553018" w:rsidP="00553018">
      <w:pPr>
        <w:jc w:val="center"/>
        <w:rPr>
          <w:rFonts w:eastAsia="MS Mincho"/>
          <w:b/>
          <w:color w:val="002060"/>
          <w:sz w:val="40"/>
          <w:szCs w:val="40"/>
          <w:lang w:eastAsia="ja-JP"/>
        </w:rPr>
      </w:pPr>
      <w:r>
        <w:rPr>
          <w:rFonts w:eastAsia="MS Mincho"/>
          <w:b/>
          <w:color w:val="002060"/>
          <w:sz w:val="40"/>
          <w:szCs w:val="40"/>
          <w:lang w:eastAsia="ja-JP"/>
        </w:rPr>
        <w:t>DELLA CORRUZIONE E DELLA TRASPARENZA</w:t>
      </w:r>
    </w:p>
    <w:p w14:paraId="16571075" w14:textId="77777777" w:rsidR="00553018" w:rsidRDefault="00553018" w:rsidP="00553018">
      <w:pPr>
        <w:jc w:val="center"/>
        <w:rPr>
          <w:rFonts w:eastAsia="MS Mincho"/>
          <w:b/>
          <w:color w:val="002060"/>
          <w:sz w:val="40"/>
          <w:szCs w:val="40"/>
          <w:lang w:eastAsia="ja-JP"/>
        </w:rPr>
      </w:pPr>
      <w:r>
        <w:rPr>
          <w:rFonts w:eastAsia="MS Mincho"/>
          <w:b/>
          <w:color w:val="002060"/>
          <w:sz w:val="40"/>
          <w:szCs w:val="40"/>
          <w:lang w:eastAsia="ja-JP"/>
        </w:rPr>
        <w:t>TRIENNIO 2019/2021</w:t>
      </w:r>
    </w:p>
    <w:p w14:paraId="251F1F2A" w14:textId="77777777" w:rsidR="00553018" w:rsidRDefault="00553018" w:rsidP="00553018">
      <w:pPr>
        <w:jc w:val="center"/>
        <w:rPr>
          <w:rFonts w:eastAsia="MS Mincho"/>
          <w:b/>
          <w:color w:val="002060"/>
          <w:sz w:val="40"/>
          <w:szCs w:val="40"/>
          <w:lang w:eastAsia="ja-JP"/>
        </w:rPr>
      </w:pPr>
    </w:p>
    <w:p w14:paraId="35FB4CC0" w14:textId="77777777" w:rsidR="00553018" w:rsidRDefault="00553018" w:rsidP="00553018">
      <w:pPr>
        <w:jc w:val="center"/>
        <w:rPr>
          <w:rFonts w:eastAsia="MS Mincho"/>
          <w:b/>
          <w:color w:val="002060"/>
          <w:sz w:val="40"/>
          <w:szCs w:val="40"/>
          <w:lang w:eastAsia="ja-JP"/>
        </w:rPr>
      </w:pPr>
      <w:r>
        <w:rPr>
          <w:rFonts w:eastAsia="MS Mincho"/>
          <w:b/>
          <w:color w:val="002060"/>
          <w:sz w:val="40"/>
          <w:szCs w:val="40"/>
          <w:lang w:eastAsia="ja-JP"/>
        </w:rPr>
        <w:t>AGGIORNAMENTO ANNUALE 2019</w:t>
      </w:r>
    </w:p>
    <w:p w14:paraId="04BC27F6" w14:textId="77777777" w:rsidR="00553018" w:rsidRDefault="00553018" w:rsidP="00553018">
      <w:pPr>
        <w:jc w:val="center"/>
        <w:rPr>
          <w:rFonts w:eastAsia="MS Mincho"/>
          <w:color w:val="002060"/>
          <w:sz w:val="40"/>
          <w:szCs w:val="40"/>
          <w:lang w:eastAsia="ja-JP"/>
        </w:rPr>
      </w:pPr>
    </w:p>
    <w:p w14:paraId="4155C369" w14:textId="0F887DD0" w:rsidR="00553018" w:rsidRDefault="00553018" w:rsidP="00553018">
      <w:pPr>
        <w:jc w:val="center"/>
        <w:rPr>
          <w:rFonts w:eastAsia="MS Mincho"/>
          <w:b/>
          <w:sz w:val="28"/>
          <w:szCs w:val="28"/>
          <w:lang w:eastAsia="ja-JP"/>
        </w:rPr>
      </w:pPr>
      <w:r>
        <w:rPr>
          <w:rFonts w:eastAsia="MS Mincho"/>
          <w:b/>
          <w:sz w:val="28"/>
          <w:szCs w:val="28"/>
          <w:lang w:eastAsia="ja-JP"/>
        </w:rPr>
        <w:t>(Approvato con delibera G.C. n</w:t>
      </w:r>
      <w:r>
        <w:rPr>
          <w:rFonts w:eastAsia="MS Mincho"/>
          <w:b/>
          <w:sz w:val="28"/>
          <w:szCs w:val="28"/>
          <w:lang w:eastAsia="ja-JP"/>
        </w:rPr>
        <w:t>. 7</w:t>
      </w:r>
      <w:r>
        <w:rPr>
          <w:rFonts w:eastAsia="MS Mincho"/>
          <w:b/>
          <w:sz w:val="28"/>
          <w:szCs w:val="28"/>
          <w:lang w:eastAsia="ja-JP"/>
        </w:rPr>
        <w:t xml:space="preserve"> del 31.01.2019)</w:t>
      </w:r>
    </w:p>
    <w:p w14:paraId="12367215" w14:textId="77777777" w:rsidR="00553018" w:rsidRDefault="00553018" w:rsidP="00553018">
      <w:pPr>
        <w:rPr>
          <w:rFonts w:ascii="Times-Roman" w:eastAsia="MS Mincho" w:hAnsi="Times-Roman" w:cs="Times-Roman"/>
          <w:b/>
          <w:color w:val="002060"/>
          <w:sz w:val="28"/>
          <w:szCs w:val="28"/>
          <w:lang w:eastAsia="ja-JP"/>
        </w:rPr>
      </w:pPr>
    </w:p>
    <w:p w14:paraId="4DC3486D" w14:textId="77777777" w:rsidR="00553018" w:rsidRDefault="00553018" w:rsidP="00553018">
      <w:pPr>
        <w:rPr>
          <w:sz w:val="24"/>
          <w:szCs w:val="24"/>
        </w:rPr>
      </w:pPr>
    </w:p>
    <w:p w14:paraId="57BE4B4C" w14:textId="77777777" w:rsidR="00553018" w:rsidRDefault="00553018" w:rsidP="00553018"/>
    <w:p w14:paraId="3A5B8A50" w14:textId="77777777" w:rsidR="00553018" w:rsidRDefault="00553018" w:rsidP="00553018"/>
    <w:p w14:paraId="64D5E186" w14:textId="77777777" w:rsidR="00553018" w:rsidRDefault="00553018" w:rsidP="00553018"/>
    <w:p w14:paraId="7C39AFF0" w14:textId="77777777" w:rsidR="00553018" w:rsidRDefault="00553018" w:rsidP="00553018"/>
    <w:p w14:paraId="4C1F775C" w14:textId="77777777" w:rsidR="00553018" w:rsidRDefault="00553018" w:rsidP="00553018"/>
    <w:p w14:paraId="6E32D0EC" w14:textId="77777777" w:rsidR="00553018" w:rsidRDefault="00553018" w:rsidP="00553018"/>
    <w:p w14:paraId="2E85D908" w14:textId="77777777" w:rsidR="00553018" w:rsidRDefault="00553018" w:rsidP="00553018"/>
    <w:p w14:paraId="5FE3E5F1" w14:textId="77777777" w:rsidR="00553018" w:rsidRDefault="00553018" w:rsidP="00553018"/>
    <w:p w14:paraId="44F926D1" w14:textId="77777777" w:rsidR="00553018" w:rsidRDefault="00553018" w:rsidP="00553018"/>
    <w:p w14:paraId="2552F8B8" w14:textId="77777777" w:rsidR="00553018" w:rsidRDefault="00553018" w:rsidP="00553018"/>
    <w:p w14:paraId="7B1C67AF" w14:textId="77777777" w:rsidR="00553018" w:rsidRDefault="00553018" w:rsidP="00553018"/>
    <w:p w14:paraId="0BC2914C" w14:textId="77777777" w:rsidR="00553018" w:rsidRDefault="00553018" w:rsidP="00553018"/>
    <w:p w14:paraId="424CD9AA" w14:textId="77777777" w:rsidR="00553018" w:rsidRDefault="00553018" w:rsidP="00553018"/>
    <w:p w14:paraId="19472C6C" w14:textId="77777777" w:rsidR="00553018" w:rsidRDefault="00553018" w:rsidP="00553018"/>
    <w:p w14:paraId="5A7FE0A8" w14:textId="77777777" w:rsidR="00553018" w:rsidRDefault="00553018" w:rsidP="00553018">
      <w:pPr>
        <w:jc w:val="center"/>
        <w:rPr>
          <w:rFonts w:ascii="Times-Roman" w:eastAsia="MS Mincho" w:hAnsi="Times-Roman" w:cs="Times-Roman"/>
          <w:b/>
          <w:i/>
          <w:color w:val="002060"/>
          <w:sz w:val="40"/>
          <w:szCs w:val="40"/>
          <w:lang w:eastAsia="ja-JP"/>
        </w:rPr>
      </w:pPr>
    </w:p>
    <w:p w14:paraId="76DA7A6C" w14:textId="77777777" w:rsidR="00553018" w:rsidRDefault="00553018" w:rsidP="00553018">
      <w:pPr>
        <w:jc w:val="center"/>
        <w:rPr>
          <w:rFonts w:ascii="Times-Roman" w:eastAsia="MS Mincho" w:hAnsi="Times-Roman" w:cs="Times-Roman"/>
          <w:b/>
          <w:i/>
          <w:color w:val="002060"/>
          <w:sz w:val="40"/>
          <w:szCs w:val="40"/>
          <w:lang w:eastAsia="ja-JP"/>
        </w:rPr>
      </w:pPr>
    </w:p>
    <w:p w14:paraId="369788EE" w14:textId="77777777" w:rsidR="00553018" w:rsidRDefault="00553018" w:rsidP="00553018">
      <w:pPr>
        <w:jc w:val="center"/>
        <w:rPr>
          <w:rFonts w:ascii="Times-Roman" w:eastAsia="MS Mincho" w:hAnsi="Times-Roman" w:cs="Times-Roman"/>
          <w:b/>
          <w:i/>
          <w:color w:val="002060"/>
          <w:sz w:val="40"/>
          <w:szCs w:val="40"/>
          <w:lang w:eastAsia="ja-JP"/>
        </w:rPr>
      </w:pPr>
    </w:p>
    <w:p w14:paraId="6E6CEA80" w14:textId="77777777" w:rsidR="00553018" w:rsidRDefault="00553018" w:rsidP="00553018">
      <w:pPr>
        <w:jc w:val="center"/>
        <w:rPr>
          <w:rFonts w:ascii="Times-Roman" w:eastAsia="MS Mincho" w:hAnsi="Times-Roman" w:cs="Times-Roman"/>
          <w:b/>
          <w:i/>
          <w:color w:val="002060"/>
          <w:sz w:val="40"/>
          <w:szCs w:val="40"/>
          <w:lang w:eastAsia="ja-JP"/>
        </w:rPr>
      </w:pPr>
    </w:p>
    <w:p w14:paraId="636D1ABF" w14:textId="77777777" w:rsidR="00553018" w:rsidRDefault="00553018" w:rsidP="00553018">
      <w:pPr>
        <w:jc w:val="center"/>
        <w:rPr>
          <w:rFonts w:ascii="Times-Roman" w:eastAsia="MS Mincho" w:hAnsi="Times-Roman" w:cs="Times-Roman"/>
          <w:b/>
          <w:i/>
          <w:color w:val="002060"/>
          <w:sz w:val="40"/>
          <w:szCs w:val="40"/>
          <w:lang w:eastAsia="ja-JP"/>
        </w:rPr>
      </w:pPr>
      <w:r>
        <w:rPr>
          <w:rFonts w:ascii="Times-Roman" w:eastAsia="MS Mincho" w:hAnsi="Times-Roman" w:cs="Times-Roman"/>
          <w:b/>
          <w:i/>
          <w:color w:val="002060"/>
          <w:sz w:val="40"/>
          <w:szCs w:val="40"/>
          <w:lang w:eastAsia="ja-JP"/>
        </w:rPr>
        <w:br w:type="page"/>
      </w:r>
    </w:p>
    <w:p w14:paraId="6BA8011A" w14:textId="77777777" w:rsidR="00553018" w:rsidRDefault="00553018" w:rsidP="00553018">
      <w:pPr>
        <w:jc w:val="center"/>
        <w:rPr>
          <w:rFonts w:ascii="Times-Roman" w:eastAsia="MS Mincho" w:hAnsi="Times-Roman" w:cs="Times-Roman"/>
          <w:b/>
          <w:i/>
          <w:color w:val="002060"/>
          <w:sz w:val="40"/>
          <w:szCs w:val="40"/>
          <w:lang w:eastAsia="ja-JP"/>
        </w:rPr>
      </w:pPr>
      <w:r>
        <w:rPr>
          <w:rFonts w:ascii="Times-Roman" w:eastAsia="MS Mincho" w:hAnsi="Times-Roman" w:cs="Times-Roman"/>
          <w:b/>
          <w:i/>
          <w:color w:val="002060"/>
          <w:sz w:val="40"/>
          <w:szCs w:val="40"/>
          <w:lang w:eastAsia="ja-JP"/>
        </w:rPr>
        <w:lastRenderedPageBreak/>
        <w:t>SOMMARIO</w:t>
      </w:r>
    </w:p>
    <w:p w14:paraId="273F3BFB" w14:textId="77777777" w:rsidR="00553018" w:rsidRDefault="00553018" w:rsidP="00553018">
      <w:pPr>
        <w:jc w:val="center"/>
        <w:rPr>
          <w:rFonts w:ascii="Times-Roman" w:eastAsia="MS Mincho" w:hAnsi="Times-Roman" w:cs="Times-Roman"/>
          <w:color w:val="000000"/>
          <w:sz w:val="21"/>
          <w:szCs w:val="21"/>
          <w:lang w:eastAsia="ja-JP"/>
        </w:rPr>
      </w:pPr>
    </w:p>
    <w:p w14:paraId="3FECD7A3" w14:textId="77777777" w:rsidR="00553018" w:rsidRDefault="00553018" w:rsidP="00553018">
      <w:pPr>
        <w:spacing w:before="120"/>
        <w:rPr>
          <w:rFonts w:eastAsia="MS Mincho"/>
          <w:b/>
          <w:color w:val="000000"/>
          <w:sz w:val="24"/>
          <w:szCs w:val="24"/>
          <w:lang w:eastAsia="ja-JP"/>
        </w:rPr>
      </w:pPr>
      <w:r>
        <w:rPr>
          <w:rFonts w:eastAsia="MS Mincho"/>
          <w:b/>
          <w:color w:val="000000"/>
          <w:lang w:eastAsia="ja-JP"/>
        </w:rPr>
        <w:t>Sezione I – PIANO TRIENNALE DI PREVENZIONE DELLA CORRUZIONE</w:t>
      </w:r>
    </w:p>
    <w:p w14:paraId="7C195EAE" w14:textId="77777777" w:rsidR="00553018" w:rsidRDefault="00553018" w:rsidP="00553018">
      <w:pPr>
        <w:spacing w:before="120"/>
        <w:rPr>
          <w:rFonts w:eastAsia="MS Mincho"/>
          <w:color w:val="000000"/>
          <w:lang w:eastAsia="ja-JP"/>
        </w:rPr>
      </w:pPr>
      <w:r>
        <w:rPr>
          <w:rFonts w:eastAsia="MS Mincho"/>
          <w:color w:val="000000"/>
          <w:lang w:eastAsia="ja-JP"/>
        </w:rPr>
        <w:t>Art.1 – Disposizioni generali…………………………………………………………...Pag.3</w:t>
      </w:r>
    </w:p>
    <w:p w14:paraId="74522A93" w14:textId="77777777" w:rsidR="00553018" w:rsidRDefault="00553018" w:rsidP="00553018">
      <w:pPr>
        <w:spacing w:before="120"/>
        <w:rPr>
          <w:rFonts w:eastAsia="MS Mincho"/>
          <w:color w:val="000000"/>
          <w:lang w:eastAsia="ja-JP"/>
        </w:rPr>
      </w:pPr>
      <w:r>
        <w:rPr>
          <w:rFonts w:eastAsia="MS Mincho"/>
          <w:color w:val="000000"/>
          <w:lang w:eastAsia="ja-JP"/>
        </w:rPr>
        <w:t>Art.2 – Finalità …………………………………………………………………………Pag.4</w:t>
      </w:r>
    </w:p>
    <w:p w14:paraId="0F3842DD" w14:textId="77777777" w:rsidR="00553018" w:rsidRDefault="00553018" w:rsidP="00553018">
      <w:pPr>
        <w:spacing w:before="120"/>
        <w:rPr>
          <w:rFonts w:eastAsia="MS Mincho"/>
          <w:color w:val="000000"/>
          <w:lang w:eastAsia="ja-JP"/>
        </w:rPr>
      </w:pPr>
      <w:r>
        <w:rPr>
          <w:rFonts w:eastAsia="MS Mincho"/>
          <w:color w:val="000000"/>
          <w:lang w:eastAsia="ja-JP"/>
        </w:rPr>
        <w:t>Art.3 – Soggetti interni ed esterni………………</w:t>
      </w:r>
      <w:proofErr w:type="gramStart"/>
      <w:r>
        <w:rPr>
          <w:rFonts w:eastAsia="MS Mincho"/>
          <w:color w:val="000000"/>
          <w:lang w:eastAsia="ja-JP"/>
        </w:rPr>
        <w:t>…….</w:t>
      </w:r>
      <w:proofErr w:type="gramEnd"/>
      <w:r>
        <w:rPr>
          <w:rFonts w:eastAsia="MS Mincho"/>
          <w:color w:val="000000"/>
          <w:lang w:eastAsia="ja-JP"/>
        </w:rPr>
        <w:t>………………………………...Pag.4</w:t>
      </w:r>
    </w:p>
    <w:p w14:paraId="7C69DCB1" w14:textId="77777777" w:rsidR="00553018" w:rsidRDefault="00553018" w:rsidP="00553018">
      <w:pPr>
        <w:spacing w:before="120"/>
        <w:rPr>
          <w:rFonts w:eastAsia="MS Mincho"/>
          <w:color w:val="000000"/>
          <w:lang w:eastAsia="ja-JP"/>
        </w:rPr>
      </w:pPr>
      <w:r>
        <w:rPr>
          <w:rFonts w:eastAsia="MS Mincho"/>
          <w:color w:val="000000"/>
          <w:lang w:eastAsia="ja-JP"/>
        </w:rPr>
        <w:t>Art.4 – Analisi del contesto ……………………………………………………………Pag.8</w:t>
      </w:r>
    </w:p>
    <w:p w14:paraId="04446C4A" w14:textId="77777777" w:rsidR="00553018" w:rsidRDefault="00553018" w:rsidP="00553018">
      <w:pPr>
        <w:spacing w:before="120"/>
        <w:rPr>
          <w:rFonts w:eastAsia="MS Mincho"/>
          <w:color w:val="000000"/>
          <w:lang w:eastAsia="ja-JP"/>
        </w:rPr>
      </w:pPr>
      <w:r>
        <w:rPr>
          <w:rFonts w:eastAsia="MS Mincho"/>
          <w:color w:val="000000"/>
          <w:lang w:eastAsia="ja-JP"/>
        </w:rPr>
        <w:t>Art.5 – Mappatura dei processi – Aree generali di rischio ………………………</w:t>
      </w:r>
      <w:proofErr w:type="gramStart"/>
      <w:r>
        <w:rPr>
          <w:rFonts w:eastAsia="MS Mincho"/>
          <w:color w:val="000000"/>
          <w:lang w:eastAsia="ja-JP"/>
        </w:rPr>
        <w:t>…….</w:t>
      </w:r>
      <w:proofErr w:type="gramEnd"/>
      <w:r>
        <w:rPr>
          <w:rFonts w:eastAsia="MS Mincho"/>
          <w:color w:val="000000"/>
          <w:lang w:eastAsia="ja-JP"/>
        </w:rPr>
        <w:t>Pag.11</w:t>
      </w:r>
    </w:p>
    <w:p w14:paraId="4FFAFB45" w14:textId="77777777" w:rsidR="00553018" w:rsidRDefault="00553018" w:rsidP="00553018">
      <w:pPr>
        <w:spacing w:before="120"/>
        <w:rPr>
          <w:rFonts w:eastAsia="MS Mincho"/>
          <w:color w:val="000000"/>
          <w:lang w:eastAsia="ja-JP"/>
        </w:rPr>
      </w:pPr>
      <w:r>
        <w:rPr>
          <w:rFonts w:eastAsia="MS Mincho"/>
          <w:color w:val="000000"/>
          <w:lang w:eastAsia="ja-JP"/>
        </w:rPr>
        <w:t>Art.6 – L’analisi del rischio ……………………………………………………………Pag.12</w:t>
      </w:r>
    </w:p>
    <w:p w14:paraId="6A865C3B" w14:textId="77777777" w:rsidR="00553018" w:rsidRDefault="00553018" w:rsidP="00553018">
      <w:pPr>
        <w:spacing w:before="120"/>
        <w:ind w:left="709" w:hanging="709"/>
        <w:rPr>
          <w:rFonts w:eastAsia="MS Mincho"/>
          <w:color w:val="000000"/>
          <w:lang w:eastAsia="ja-JP"/>
        </w:rPr>
      </w:pPr>
      <w:r>
        <w:rPr>
          <w:rFonts w:eastAsia="MS Mincho"/>
          <w:color w:val="000000"/>
          <w:lang w:eastAsia="ja-JP"/>
        </w:rPr>
        <w:t xml:space="preserve">Art.7 – Il trattamento del rischio – Misure di prevenzione del rischio di corruzione </w:t>
      </w:r>
    </w:p>
    <w:p w14:paraId="3F8D3F4A" w14:textId="77777777" w:rsidR="00553018" w:rsidRDefault="00553018" w:rsidP="00553018">
      <w:pPr>
        <w:spacing w:before="120"/>
        <w:ind w:left="709" w:hanging="709"/>
        <w:rPr>
          <w:rFonts w:eastAsia="MS Mincho"/>
          <w:color w:val="000000"/>
          <w:lang w:eastAsia="ja-JP"/>
        </w:rPr>
      </w:pPr>
      <w:r>
        <w:rPr>
          <w:rFonts w:eastAsia="MS Mincho"/>
          <w:color w:val="000000"/>
          <w:lang w:eastAsia="ja-JP"/>
        </w:rPr>
        <w:t xml:space="preserve">            e </w:t>
      </w:r>
      <w:proofErr w:type="gramStart"/>
      <w:r>
        <w:rPr>
          <w:rFonts w:eastAsia="MS Mincho"/>
          <w:color w:val="000000"/>
          <w:lang w:eastAsia="ja-JP"/>
        </w:rPr>
        <w:t>repressione  della</w:t>
      </w:r>
      <w:proofErr w:type="gramEnd"/>
      <w:r>
        <w:rPr>
          <w:rFonts w:eastAsia="MS Mincho"/>
          <w:color w:val="000000"/>
          <w:lang w:eastAsia="ja-JP"/>
        </w:rPr>
        <w:t xml:space="preserve"> corruzione ………………………………………………...Pag.12</w:t>
      </w:r>
    </w:p>
    <w:p w14:paraId="28C1DD64" w14:textId="77777777" w:rsidR="00553018" w:rsidRDefault="00553018" w:rsidP="00553018">
      <w:pPr>
        <w:spacing w:before="120"/>
        <w:ind w:left="709" w:hanging="709"/>
        <w:rPr>
          <w:rFonts w:eastAsia="MS Mincho"/>
          <w:color w:val="000000"/>
          <w:lang w:eastAsia="ja-JP"/>
        </w:rPr>
      </w:pPr>
      <w:r>
        <w:rPr>
          <w:rFonts w:eastAsia="MS Mincho"/>
          <w:color w:val="000000"/>
          <w:lang w:eastAsia="ja-JP"/>
        </w:rPr>
        <w:t>Art.8 – Meccanismi idonei a prevenire il rischio della corruzione nelle attività a rischio……………………………………………………………………</w:t>
      </w:r>
      <w:proofErr w:type="gramStart"/>
      <w:r>
        <w:rPr>
          <w:rFonts w:eastAsia="MS Mincho"/>
          <w:color w:val="000000"/>
          <w:lang w:eastAsia="ja-JP"/>
        </w:rPr>
        <w:t>…….</w:t>
      </w:r>
      <w:proofErr w:type="gramEnd"/>
      <w:r>
        <w:rPr>
          <w:rFonts w:eastAsia="MS Mincho"/>
          <w:color w:val="000000"/>
          <w:lang w:eastAsia="ja-JP"/>
        </w:rPr>
        <w:t>.Pag.13</w:t>
      </w:r>
    </w:p>
    <w:p w14:paraId="30570132" w14:textId="77777777" w:rsidR="00553018" w:rsidRDefault="00553018" w:rsidP="00553018">
      <w:pPr>
        <w:spacing w:before="120"/>
        <w:rPr>
          <w:rFonts w:eastAsia="MS Mincho"/>
          <w:b/>
          <w:bCs/>
          <w:iCs/>
          <w:color w:val="000000"/>
          <w:lang w:eastAsia="ja-JP"/>
        </w:rPr>
      </w:pPr>
      <w:r>
        <w:rPr>
          <w:rFonts w:eastAsia="MS Mincho"/>
          <w:b/>
          <w:color w:val="000000"/>
          <w:lang w:eastAsia="ja-JP"/>
        </w:rPr>
        <w:t>Sezione II - LA</w:t>
      </w:r>
      <w:r>
        <w:rPr>
          <w:rFonts w:eastAsia="MS Mincho"/>
          <w:b/>
          <w:bCs/>
          <w:iCs/>
          <w:color w:val="000000"/>
          <w:lang w:eastAsia="ja-JP"/>
        </w:rPr>
        <w:t xml:space="preserve"> TRASPARENZA </w:t>
      </w:r>
    </w:p>
    <w:p w14:paraId="14D5BA07" w14:textId="77777777" w:rsidR="00553018" w:rsidRDefault="00553018" w:rsidP="00553018">
      <w:pPr>
        <w:spacing w:before="120"/>
        <w:rPr>
          <w:rFonts w:eastAsia="MS Mincho"/>
          <w:bCs/>
          <w:iCs/>
          <w:color w:val="000000"/>
          <w:lang w:eastAsia="ja-JP"/>
        </w:rPr>
      </w:pPr>
      <w:r>
        <w:rPr>
          <w:rFonts w:eastAsia="MS Mincho"/>
          <w:color w:val="000000"/>
          <w:lang w:eastAsia="ja-JP"/>
        </w:rPr>
        <w:t>Art.9 – Principi e finalità ……</w:t>
      </w:r>
      <w:r>
        <w:rPr>
          <w:rFonts w:eastAsia="MS Mincho"/>
          <w:bCs/>
          <w:iCs/>
          <w:color w:val="000000"/>
          <w:lang w:eastAsia="ja-JP"/>
        </w:rPr>
        <w:t>……………………………………………</w:t>
      </w:r>
      <w:proofErr w:type="gramStart"/>
      <w:r>
        <w:rPr>
          <w:rFonts w:eastAsia="MS Mincho"/>
          <w:bCs/>
          <w:iCs/>
          <w:color w:val="000000"/>
          <w:lang w:eastAsia="ja-JP"/>
        </w:rPr>
        <w:t>…….</w:t>
      </w:r>
      <w:proofErr w:type="gramEnd"/>
      <w:r>
        <w:rPr>
          <w:rFonts w:eastAsia="MS Mincho"/>
          <w:bCs/>
          <w:iCs/>
          <w:color w:val="000000"/>
          <w:lang w:eastAsia="ja-JP"/>
        </w:rPr>
        <w:t>.….….Pag.19</w:t>
      </w:r>
    </w:p>
    <w:p w14:paraId="664E505E" w14:textId="77777777" w:rsidR="00553018" w:rsidRDefault="00553018" w:rsidP="00553018">
      <w:pPr>
        <w:spacing w:before="120"/>
        <w:ind w:left="284" w:hanging="284"/>
        <w:rPr>
          <w:rFonts w:eastAsia="MS Mincho"/>
          <w:color w:val="000000"/>
          <w:lang w:eastAsia="ja-JP"/>
        </w:rPr>
      </w:pPr>
      <w:r>
        <w:rPr>
          <w:rFonts w:eastAsia="MS Mincho"/>
          <w:color w:val="000000"/>
          <w:lang w:eastAsia="ja-JP"/>
        </w:rPr>
        <w:t>Art.10 – Accesso civico ……………………………………………………</w:t>
      </w:r>
      <w:proofErr w:type="gramStart"/>
      <w:r>
        <w:rPr>
          <w:rFonts w:eastAsia="MS Mincho"/>
          <w:color w:val="000000"/>
          <w:lang w:eastAsia="ja-JP"/>
        </w:rPr>
        <w:t>…….</w:t>
      </w:r>
      <w:proofErr w:type="gramEnd"/>
      <w:r>
        <w:rPr>
          <w:rFonts w:eastAsia="MS Mincho"/>
          <w:color w:val="000000"/>
          <w:lang w:eastAsia="ja-JP"/>
        </w:rPr>
        <w:t>…….Pag.19</w:t>
      </w:r>
    </w:p>
    <w:p w14:paraId="656E1E55" w14:textId="77777777" w:rsidR="00553018" w:rsidRDefault="00553018" w:rsidP="00553018">
      <w:pPr>
        <w:spacing w:before="120"/>
        <w:rPr>
          <w:rFonts w:eastAsia="MS Mincho"/>
          <w:color w:val="000000"/>
          <w:lang w:eastAsia="ja-JP"/>
        </w:rPr>
      </w:pPr>
      <w:r>
        <w:rPr>
          <w:rFonts w:eastAsia="MS Mincho"/>
          <w:color w:val="000000"/>
          <w:lang w:eastAsia="ja-JP"/>
        </w:rPr>
        <w:t>Art.11 – Pubblicità e trasparenza della P.A. …………………………………………...Pag.20</w:t>
      </w:r>
    </w:p>
    <w:p w14:paraId="4C8E8A34" w14:textId="77777777" w:rsidR="00553018" w:rsidRDefault="00553018" w:rsidP="00553018">
      <w:pPr>
        <w:spacing w:before="120"/>
        <w:ind w:left="284" w:hanging="284"/>
        <w:rPr>
          <w:rFonts w:eastAsia="MS Mincho"/>
          <w:color w:val="000000"/>
          <w:lang w:eastAsia="ja-JP"/>
        </w:rPr>
      </w:pPr>
      <w:r>
        <w:rPr>
          <w:rFonts w:eastAsia="MS Mincho"/>
          <w:color w:val="000000"/>
          <w:lang w:eastAsia="ja-JP"/>
        </w:rPr>
        <w:t>Art.12 – Obblighi di Trasparenza: contenuto e modalità applicative ……………</w:t>
      </w:r>
      <w:proofErr w:type="gramStart"/>
      <w:r>
        <w:rPr>
          <w:rFonts w:eastAsia="MS Mincho"/>
          <w:color w:val="000000"/>
          <w:lang w:eastAsia="ja-JP"/>
        </w:rPr>
        <w:t>…….</w:t>
      </w:r>
      <w:proofErr w:type="gramEnd"/>
      <w:r>
        <w:rPr>
          <w:rFonts w:eastAsia="MS Mincho"/>
          <w:color w:val="000000"/>
          <w:lang w:eastAsia="ja-JP"/>
        </w:rPr>
        <w:t>Pag.21</w:t>
      </w:r>
    </w:p>
    <w:p w14:paraId="1358D93D" w14:textId="77777777" w:rsidR="00553018" w:rsidRDefault="00553018" w:rsidP="00553018">
      <w:pPr>
        <w:spacing w:before="120"/>
        <w:ind w:left="284" w:hanging="284"/>
        <w:rPr>
          <w:rFonts w:eastAsia="MS Mincho"/>
          <w:color w:val="000000"/>
          <w:lang w:eastAsia="ja-JP"/>
        </w:rPr>
      </w:pPr>
      <w:r>
        <w:rPr>
          <w:rFonts w:eastAsia="MS Mincho"/>
          <w:color w:val="000000"/>
          <w:lang w:eastAsia="ja-JP"/>
        </w:rPr>
        <w:t>Art.13 - La trasmissione delle informazioni …………………………………………...Pag.22</w:t>
      </w:r>
    </w:p>
    <w:p w14:paraId="5292C5A9" w14:textId="77777777" w:rsidR="00553018" w:rsidRDefault="00553018" w:rsidP="00553018">
      <w:pPr>
        <w:spacing w:before="120"/>
        <w:ind w:left="284" w:hanging="284"/>
        <w:rPr>
          <w:rFonts w:eastAsia="MS Mincho"/>
          <w:color w:val="000000"/>
          <w:lang w:eastAsia="ja-JP"/>
        </w:rPr>
      </w:pPr>
      <w:r>
        <w:rPr>
          <w:rFonts w:eastAsia="MS Mincho"/>
          <w:color w:val="000000"/>
          <w:lang w:eastAsia="ja-JP"/>
        </w:rPr>
        <w:t>Art.</w:t>
      </w:r>
      <w:proofErr w:type="gramStart"/>
      <w:r>
        <w:rPr>
          <w:rFonts w:eastAsia="MS Mincho"/>
          <w:color w:val="000000"/>
          <w:lang w:eastAsia="ja-JP"/>
        </w:rPr>
        <w:t>14  –</w:t>
      </w:r>
      <w:proofErr w:type="gramEnd"/>
      <w:r>
        <w:rPr>
          <w:rFonts w:eastAsia="MS Mincho"/>
          <w:color w:val="000000"/>
          <w:lang w:eastAsia="ja-JP"/>
        </w:rPr>
        <w:t>Diffusione nell’ente della posta elettronica …………………………………..Pag.22</w:t>
      </w:r>
    </w:p>
    <w:p w14:paraId="63B5CFB1" w14:textId="77777777" w:rsidR="00553018" w:rsidRDefault="00553018" w:rsidP="00553018">
      <w:pPr>
        <w:spacing w:before="120"/>
        <w:ind w:left="284" w:hanging="284"/>
        <w:rPr>
          <w:rFonts w:eastAsia="MS Mincho"/>
          <w:color w:val="000000"/>
          <w:lang w:eastAsia="ja-JP"/>
        </w:rPr>
      </w:pPr>
      <w:r>
        <w:rPr>
          <w:rFonts w:eastAsia="MS Mincho"/>
          <w:color w:val="000000"/>
          <w:lang w:eastAsia="ja-JP"/>
        </w:rPr>
        <w:t>Art.15 – Il Responsabile della Trasparenza ………………………………………</w:t>
      </w:r>
      <w:proofErr w:type="gramStart"/>
      <w:r>
        <w:rPr>
          <w:rFonts w:eastAsia="MS Mincho"/>
          <w:color w:val="000000"/>
          <w:lang w:eastAsia="ja-JP"/>
        </w:rPr>
        <w:t>…....</w:t>
      </w:r>
      <w:proofErr w:type="gramEnd"/>
      <w:r>
        <w:rPr>
          <w:rFonts w:eastAsia="MS Mincho"/>
          <w:color w:val="000000"/>
          <w:lang w:eastAsia="ja-JP"/>
        </w:rPr>
        <w:t>Pag.23</w:t>
      </w:r>
    </w:p>
    <w:p w14:paraId="50ED9756" w14:textId="77777777" w:rsidR="00553018" w:rsidRDefault="00553018" w:rsidP="00553018">
      <w:pPr>
        <w:spacing w:before="120"/>
        <w:ind w:left="284" w:hanging="284"/>
        <w:rPr>
          <w:rFonts w:eastAsia="MS Mincho"/>
          <w:color w:val="000000"/>
          <w:lang w:eastAsia="ja-JP"/>
        </w:rPr>
      </w:pPr>
      <w:r>
        <w:rPr>
          <w:rFonts w:eastAsia="MS Mincho"/>
          <w:color w:val="000000"/>
          <w:lang w:eastAsia="ja-JP"/>
        </w:rPr>
        <w:t>Art.16 – Ulteriori attività in materia di Trasparenza ……………………………</w:t>
      </w:r>
      <w:proofErr w:type="gramStart"/>
      <w:r>
        <w:rPr>
          <w:rFonts w:eastAsia="MS Mincho"/>
          <w:color w:val="000000"/>
          <w:lang w:eastAsia="ja-JP"/>
        </w:rPr>
        <w:t>…….</w:t>
      </w:r>
      <w:proofErr w:type="gramEnd"/>
      <w:r>
        <w:rPr>
          <w:rFonts w:eastAsia="MS Mincho"/>
          <w:color w:val="000000"/>
          <w:lang w:eastAsia="ja-JP"/>
        </w:rPr>
        <w:t>.Pag.23</w:t>
      </w:r>
    </w:p>
    <w:p w14:paraId="45D39682" w14:textId="77777777" w:rsidR="00553018" w:rsidRDefault="00553018" w:rsidP="00553018">
      <w:pPr>
        <w:spacing w:before="120"/>
        <w:ind w:left="851" w:hanging="851"/>
        <w:rPr>
          <w:rFonts w:eastAsia="MS Mincho"/>
          <w:color w:val="000000"/>
          <w:lang w:eastAsia="ja-JP"/>
        </w:rPr>
      </w:pPr>
      <w:r>
        <w:rPr>
          <w:rFonts w:eastAsia="MS Mincho"/>
          <w:color w:val="000000"/>
          <w:lang w:eastAsia="ja-JP"/>
        </w:rPr>
        <w:t xml:space="preserve">Art.17 –Funzioni del Nucleo Tecnico </w:t>
      </w:r>
      <w:proofErr w:type="gramStart"/>
      <w:r>
        <w:rPr>
          <w:rFonts w:eastAsia="MS Mincho"/>
          <w:color w:val="000000"/>
          <w:lang w:eastAsia="ja-JP"/>
        </w:rPr>
        <w:t>di  Valutazione</w:t>
      </w:r>
      <w:proofErr w:type="gramEnd"/>
      <w:r>
        <w:rPr>
          <w:rFonts w:eastAsia="MS Mincho"/>
          <w:color w:val="000000"/>
          <w:lang w:eastAsia="ja-JP"/>
        </w:rPr>
        <w:t>)………………………………..………………………………….Pag.23</w:t>
      </w:r>
    </w:p>
    <w:p w14:paraId="6141D204" w14:textId="77777777" w:rsidR="00553018" w:rsidRDefault="00553018" w:rsidP="00553018">
      <w:pPr>
        <w:spacing w:before="120"/>
        <w:ind w:left="284" w:hanging="284"/>
        <w:rPr>
          <w:rFonts w:eastAsia="MS Mincho"/>
          <w:color w:val="000000"/>
          <w:lang w:eastAsia="ja-JP"/>
        </w:rPr>
      </w:pPr>
      <w:r>
        <w:rPr>
          <w:rFonts w:eastAsia="MS Mincho"/>
          <w:color w:val="000000"/>
          <w:lang w:eastAsia="ja-JP"/>
        </w:rPr>
        <w:t>Art.18 – Qualità delle informazioni ……………………………………………………Pag.23</w:t>
      </w:r>
    </w:p>
    <w:p w14:paraId="3522C6A9" w14:textId="77777777" w:rsidR="00553018" w:rsidRDefault="00553018" w:rsidP="00553018">
      <w:pPr>
        <w:spacing w:before="120"/>
        <w:ind w:left="284" w:hanging="284"/>
        <w:rPr>
          <w:rFonts w:eastAsia="MS Mincho"/>
          <w:color w:val="000000"/>
          <w:lang w:eastAsia="ja-JP"/>
        </w:rPr>
      </w:pPr>
      <w:r>
        <w:rPr>
          <w:rFonts w:eastAsia="MS Mincho"/>
          <w:color w:val="000000"/>
          <w:lang w:eastAsia="ja-JP"/>
        </w:rPr>
        <w:t>Art.19 – Meccanismo di controllo ………………………………………………</w:t>
      </w:r>
      <w:proofErr w:type="gramStart"/>
      <w:r>
        <w:rPr>
          <w:rFonts w:eastAsia="MS Mincho"/>
          <w:color w:val="000000"/>
          <w:lang w:eastAsia="ja-JP"/>
        </w:rPr>
        <w:t>…….</w:t>
      </w:r>
      <w:proofErr w:type="gramEnd"/>
      <w:r>
        <w:rPr>
          <w:rFonts w:eastAsia="MS Mincho"/>
          <w:color w:val="000000"/>
          <w:lang w:eastAsia="ja-JP"/>
        </w:rPr>
        <w:t>.Pag.24</w:t>
      </w:r>
    </w:p>
    <w:p w14:paraId="122C07C1" w14:textId="77777777" w:rsidR="00553018" w:rsidRDefault="00553018" w:rsidP="00553018">
      <w:pPr>
        <w:spacing w:before="120"/>
        <w:ind w:left="284" w:hanging="284"/>
        <w:rPr>
          <w:rFonts w:eastAsia="MS Mincho"/>
          <w:color w:val="000000"/>
          <w:lang w:eastAsia="ja-JP"/>
        </w:rPr>
      </w:pPr>
      <w:r>
        <w:rPr>
          <w:rFonts w:eastAsia="MS Mincho"/>
          <w:color w:val="000000"/>
          <w:lang w:eastAsia="ja-JP"/>
        </w:rPr>
        <w:t>Art.20 – Responsabilità…………………………………………………………………Pag.25</w:t>
      </w:r>
    </w:p>
    <w:p w14:paraId="3E324018" w14:textId="77777777" w:rsidR="00553018" w:rsidRDefault="00553018" w:rsidP="00553018">
      <w:pPr>
        <w:spacing w:before="120"/>
        <w:ind w:left="284" w:hanging="284"/>
        <w:rPr>
          <w:rFonts w:eastAsia="MS Mincho"/>
          <w:color w:val="000000"/>
          <w:lang w:eastAsia="ja-JP"/>
        </w:rPr>
      </w:pPr>
      <w:r>
        <w:rPr>
          <w:rFonts w:eastAsia="MS Mincho"/>
          <w:color w:val="000000"/>
          <w:lang w:eastAsia="ja-JP"/>
        </w:rPr>
        <w:t>Art.21 – Entrata in vigore e disposizioni finali…………………………………………Pag.26</w:t>
      </w:r>
    </w:p>
    <w:p w14:paraId="28D1AF6A" w14:textId="77777777" w:rsidR="00553018" w:rsidRDefault="00553018" w:rsidP="00553018">
      <w:pPr>
        <w:ind w:left="284" w:hanging="284"/>
        <w:rPr>
          <w:rFonts w:eastAsia="MS Mincho"/>
          <w:color w:val="000000"/>
          <w:lang w:eastAsia="ja-JP"/>
        </w:rPr>
      </w:pPr>
    </w:p>
    <w:p w14:paraId="0F432F0E" w14:textId="77777777" w:rsidR="00553018" w:rsidRDefault="00553018" w:rsidP="00553018">
      <w:pPr>
        <w:ind w:left="284" w:hanging="284"/>
        <w:rPr>
          <w:rFonts w:eastAsia="MS Mincho"/>
          <w:color w:val="000000"/>
          <w:lang w:eastAsia="ja-JP"/>
        </w:rPr>
      </w:pPr>
    </w:p>
    <w:p w14:paraId="1F70F2BF" w14:textId="77777777" w:rsidR="00553018" w:rsidRDefault="00553018" w:rsidP="00553018">
      <w:pPr>
        <w:ind w:left="284" w:hanging="284"/>
        <w:rPr>
          <w:rFonts w:eastAsia="MS Mincho"/>
          <w:color w:val="000000"/>
          <w:lang w:eastAsia="ja-JP"/>
        </w:rPr>
      </w:pPr>
    </w:p>
    <w:p w14:paraId="4B1D47E0" w14:textId="77777777" w:rsidR="00553018" w:rsidRDefault="00553018" w:rsidP="00553018">
      <w:pPr>
        <w:ind w:left="284" w:hanging="284"/>
        <w:rPr>
          <w:rFonts w:eastAsia="MS Mincho"/>
          <w:color w:val="000000"/>
          <w:lang w:eastAsia="ja-JP"/>
        </w:rPr>
      </w:pPr>
    </w:p>
    <w:p w14:paraId="3D5B48F2" w14:textId="77777777" w:rsidR="00553018" w:rsidRDefault="00553018" w:rsidP="00553018">
      <w:pPr>
        <w:ind w:left="284" w:hanging="284"/>
        <w:rPr>
          <w:rFonts w:eastAsia="MS Mincho"/>
          <w:color w:val="000000"/>
          <w:lang w:eastAsia="ja-JP"/>
        </w:rPr>
      </w:pPr>
    </w:p>
    <w:p w14:paraId="720A4D51" w14:textId="77777777" w:rsidR="00553018" w:rsidRDefault="00553018" w:rsidP="00553018">
      <w:pPr>
        <w:ind w:left="284" w:hanging="284"/>
        <w:rPr>
          <w:rFonts w:eastAsia="MS Mincho"/>
          <w:color w:val="000000"/>
          <w:lang w:eastAsia="ja-JP"/>
        </w:rPr>
      </w:pPr>
    </w:p>
    <w:p w14:paraId="104521BA" w14:textId="77777777" w:rsidR="00553018" w:rsidRDefault="00553018" w:rsidP="00553018">
      <w:pPr>
        <w:ind w:left="284" w:hanging="284"/>
        <w:rPr>
          <w:rFonts w:eastAsia="MS Mincho"/>
          <w:color w:val="000000"/>
          <w:lang w:eastAsia="ja-JP"/>
        </w:rPr>
      </w:pPr>
    </w:p>
    <w:p w14:paraId="472B9571" w14:textId="77777777" w:rsidR="00553018" w:rsidRDefault="00553018" w:rsidP="00553018">
      <w:pPr>
        <w:ind w:left="284" w:hanging="284"/>
        <w:rPr>
          <w:rFonts w:eastAsia="MS Mincho"/>
          <w:color w:val="000000"/>
          <w:lang w:eastAsia="ja-JP"/>
        </w:rPr>
      </w:pPr>
    </w:p>
    <w:p w14:paraId="6E10E4B8" w14:textId="77777777" w:rsidR="00553018" w:rsidRDefault="00553018" w:rsidP="00553018">
      <w:pPr>
        <w:jc w:val="center"/>
        <w:rPr>
          <w:rFonts w:eastAsia="MS Mincho"/>
          <w:b/>
          <w:bCs/>
          <w:color w:val="000000"/>
          <w:lang w:eastAsia="ja-JP"/>
        </w:rPr>
      </w:pPr>
      <w:r>
        <w:rPr>
          <w:rFonts w:eastAsia="MS Mincho"/>
          <w:b/>
          <w:bCs/>
          <w:color w:val="000000"/>
          <w:lang w:eastAsia="ja-JP"/>
        </w:rPr>
        <w:br w:type="page"/>
      </w:r>
    </w:p>
    <w:p w14:paraId="19234A6D" w14:textId="77777777" w:rsidR="00553018" w:rsidRDefault="00553018" w:rsidP="00553018">
      <w:pPr>
        <w:jc w:val="center"/>
        <w:rPr>
          <w:rFonts w:eastAsia="MS Mincho"/>
          <w:b/>
          <w:bCs/>
          <w:color w:val="000000"/>
          <w:lang w:eastAsia="ja-JP"/>
        </w:rPr>
      </w:pPr>
      <w:r>
        <w:rPr>
          <w:rFonts w:eastAsia="MS Mincho"/>
          <w:b/>
          <w:bCs/>
          <w:color w:val="000000"/>
          <w:lang w:eastAsia="ja-JP"/>
        </w:rPr>
        <w:lastRenderedPageBreak/>
        <w:t>Sezione I</w:t>
      </w:r>
    </w:p>
    <w:p w14:paraId="79EAFA81" w14:textId="77777777" w:rsidR="00553018" w:rsidRDefault="00553018" w:rsidP="00553018">
      <w:pPr>
        <w:jc w:val="center"/>
        <w:rPr>
          <w:rFonts w:eastAsia="MS Mincho"/>
          <w:b/>
          <w:bCs/>
          <w:color w:val="000000"/>
          <w:lang w:eastAsia="ja-JP"/>
        </w:rPr>
      </w:pPr>
      <w:r>
        <w:rPr>
          <w:rFonts w:eastAsia="MS Mincho"/>
          <w:b/>
          <w:bCs/>
          <w:color w:val="000000"/>
          <w:lang w:eastAsia="ja-JP"/>
        </w:rPr>
        <w:t>Prevenzione della corruzione</w:t>
      </w:r>
    </w:p>
    <w:p w14:paraId="46992EEF" w14:textId="77777777" w:rsidR="00553018" w:rsidRDefault="00553018" w:rsidP="00553018">
      <w:pPr>
        <w:jc w:val="center"/>
        <w:rPr>
          <w:rFonts w:eastAsia="MS Mincho"/>
          <w:b/>
          <w:bCs/>
          <w:color w:val="000000"/>
          <w:sz w:val="22"/>
          <w:szCs w:val="22"/>
          <w:lang w:eastAsia="ja-JP"/>
        </w:rPr>
      </w:pPr>
    </w:p>
    <w:p w14:paraId="7DAA5B44" w14:textId="77777777" w:rsidR="00553018" w:rsidRDefault="00553018" w:rsidP="00553018">
      <w:pPr>
        <w:jc w:val="center"/>
        <w:rPr>
          <w:rFonts w:eastAsia="MS Mincho"/>
          <w:b/>
          <w:bCs/>
          <w:color w:val="000000"/>
          <w:sz w:val="22"/>
          <w:szCs w:val="22"/>
          <w:lang w:eastAsia="ja-JP"/>
        </w:rPr>
      </w:pPr>
      <w:r>
        <w:rPr>
          <w:rFonts w:eastAsia="MS Mincho"/>
          <w:b/>
          <w:bCs/>
          <w:color w:val="000000"/>
          <w:sz w:val="22"/>
          <w:szCs w:val="22"/>
          <w:lang w:eastAsia="ja-JP"/>
        </w:rPr>
        <w:t>Art. 1</w:t>
      </w:r>
    </w:p>
    <w:p w14:paraId="0B7C34BF" w14:textId="77777777" w:rsidR="00553018" w:rsidRDefault="00553018" w:rsidP="00553018">
      <w:pPr>
        <w:jc w:val="center"/>
        <w:rPr>
          <w:rFonts w:eastAsia="MS Mincho"/>
          <w:b/>
          <w:bCs/>
          <w:i/>
          <w:iCs/>
          <w:color w:val="000000"/>
          <w:sz w:val="22"/>
          <w:szCs w:val="22"/>
          <w:lang w:eastAsia="ja-JP"/>
        </w:rPr>
      </w:pPr>
      <w:r>
        <w:rPr>
          <w:rFonts w:eastAsia="MS Mincho"/>
          <w:b/>
          <w:bCs/>
          <w:i/>
          <w:iCs/>
          <w:color w:val="000000"/>
          <w:sz w:val="22"/>
          <w:szCs w:val="22"/>
          <w:lang w:eastAsia="ja-JP"/>
        </w:rPr>
        <w:t>Disposizioni generali</w:t>
      </w:r>
    </w:p>
    <w:p w14:paraId="37002C60" w14:textId="77777777" w:rsidR="00553018" w:rsidRDefault="00553018" w:rsidP="00553018">
      <w:pPr>
        <w:rPr>
          <w:rFonts w:ascii="Times-Roman" w:eastAsia="MS Mincho" w:hAnsi="Times-Roman" w:cs="Times-Roman"/>
          <w:color w:val="000000"/>
          <w:sz w:val="21"/>
          <w:szCs w:val="21"/>
          <w:lang w:eastAsia="ja-JP"/>
        </w:rPr>
      </w:pPr>
    </w:p>
    <w:p w14:paraId="1CB32011" w14:textId="77777777" w:rsidR="00553018" w:rsidRDefault="00553018" w:rsidP="00553018">
      <w:pPr>
        <w:jc w:val="both"/>
        <w:rPr>
          <w:sz w:val="24"/>
          <w:szCs w:val="24"/>
        </w:rPr>
      </w:pPr>
      <w:r>
        <w:rPr>
          <w:rFonts w:eastAsia="MS Mincho"/>
          <w:color w:val="000000"/>
          <w:lang w:eastAsia="ja-JP"/>
        </w:rPr>
        <w:t xml:space="preserve">Il presente Piano di Prevenzione della Corruzione, costituisce lo strumento di programmazione per il </w:t>
      </w:r>
      <w:r>
        <w:rPr>
          <w:rFonts w:eastAsia="MS Mincho"/>
          <w:b/>
          <w:color w:val="000000"/>
          <w:lang w:eastAsia="ja-JP"/>
        </w:rPr>
        <w:t>Triennio 2019-2021</w:t>
      </w:r>
      <w:r>
        <w:rPr>
          <w:rFonts w:eastAsia="MS Mincho"/>
          <w:color w:val="000000"/>
          <w:lang w:eastAsia="ja-JP"/>
        </w:rPr>
        <w:t xml:space="preserve">, accogliendo le indicazioni dell’ANAC recepite con delibera </w:t>
      </w:r>
      <w:r>
        <w:rPr>
          <w:rFonts w:eastAsia="MS Mincho"/>
          <w:b/>
          <w:color w:val="000000"/>
          <w:lang w:eastAsia="ja-JP"/>
        </w:rPr>
        <w:t xml:space="preserve">n.1074 del 21 novembre 2018, </w:t>
      </w:r>
      <w:r>
        <w:rPr>
          <w:rFonts w:eastAsia="MS Mincho"/>
          <w:color w:val="000000"/>
          <w:lang w:eastAsia="ja-JP"/>
        </w:rPr>
        <w:t>di approvazione definitiva dell’aggiornamento 2018 al PNA</w:t>
      </w:r>
      <w:r>
        <w:rPr>
          <w:rFonts w:eastAsia="MS Mincho"/>
          <w:b/>
          <w:color w:val="000000"/>
          <w:lang w:eastAsia="ja-JP"/>
        </w:rPr>
        <w:t xml:space="preserve">, </w:t>
      </w:r>
      <w:r>
        <w:rPr>
          <w:rFonts w:eastAsia="MS Mincho"/>
          <w:color w:val="000000"/>
          <w:lang w:eastAsia="ja-JP"/>
        </w:rPr>
        <w:t xml:space="preserve">in conformità a quanto previsto dalla </w:t>
      </w:r>
      <w:r>
        <w:t>legge n. 190 del 6 novembre 2012 “Disposizioni per la repressione della corruzione e dell’illegalità nella pubblica amministrazione”.</w:t>
      </w:r>
    </w:p>
    <w:p w14:paraId="1EE1E0B4" w14:textId="77777777" w:rsidR="00553018" w:rsidRDefault="00553018" w:rsidP="00553018">
      <w:pPr>
        <w:jc w:val="both"/>
      </w:pPr>
      <w:r>
        <w:t>L’Autorità, nel valutare l’opportunità di approfondire alcuni settori di attività e tipologie di amministrazioni, ha ritenuto di esaminare i principali rischi di corruzione ed i relativi rimedi.</w:t>
      </w:r>
    </w:p>
    <w:p w14:paraId="5A761987" w14:textId="77777777" w:rsidR="00553018" w:rsidRDefault="00553018" w:rsidP="00553018">
      <w:pPr>
        <w:jc w:val="both"/>
      </w:pPr>
      <w:r>
        <w:t>In particolare ha individuato modalità semplificate di attuazione degli obblighi in materia di pubblicità, trasparenza e prevenzione della corruzione per i Comuni di piccole dimensioni, ossia per i Comuni con popolazione inferiore a 15.000 abitanti, alcune delle quali sono rivolte esclusivamente ai Comuni con popolazione inferiore ai 5.000 abitanti, proprio in considerazione delle rilevanti difficoltà operative ed organizzative riscontrate dagli stessi a causa delle ridotte dimensioni dell’ente e della scarsità di risorse umane e finanziarie.</w:t>
      </w:r>
    </w:p>
    <w:p w14:paraId="7FBE3C76" w14:textId="77777777" w:rsidR="00553018" w:rsidRDefault="00553018" w:rsidP="00553018">
      <w:pPr>
        <w:jc w:val="both"/>
      </w:pPr>
      <w:r>
        <w:t>La stessa Autorità utilizza il termine “piccoli comuni”, contenuto nell’art.1, comma 2 della legge 6.10.2017, n.158 “</w:t>
      </w:r>
      <w:r>
        <w:rPr>
          <w:i/>
        </w:rPr>
        <w:t>Misure per il sostegno e la valorizzazione dei piccoli comuni, nonché disposizioni per la riqualificazione e il recupero dei centri storici dei medesimi comuni</w:t>
      </w:r>
      <w:r>
        <w:t>”, anche in base alle riflessioni e sugli esiti delle rilevazioni svolte nell’ambito del tavolo tecnico cui hanno partecipato il Ministero dell’Interno, la Presidenza del Consiglio dei Ministri (Conferenza Stato Città e autonomie locali e Ufficio Controllo Interno, Trasparenza e Integrità), e l’Anci (Associazione nazionale dei comuni italiani) e Upi (Unione delle Province italiane).</w:t>
      </w:r>
    </w:p>
    <w:p w14:paraId="402274B3" w14:textId="77777777" w:rsidR="00553018" w:rsidRDefault="00553018" w:rsidP="00553018">
      <w:pPr>
        <w:jc w:val="both"/>
      </w:pPr>
      <w:r>
        <w:t xml:space="preserve">L’impianto del P.T.P.C. </w:t>
      </w:r>
      <w:r>
        <w:rPr>
          <w:b/>
        </w:rPr>
        <w:t>per l’anno 2019</w:t>
      </w:r>
      <w:r>
        <w:t xml:space="preserve">, rimane sostanzialmente invariato, richiamando quanto contenuto nel Piano Triennale di Prevenzione della Corruzione 2018-2020 e nei precedenti aggiornamenti.  </w:t>
      </w:r>
    </w:p>
    <w:p w14:paraId="04E3DE5B" w14:textId="77777777" w:rsidR="00553018" w:rsidRDefault="00553018" w:rsidP="00553018">
      <w:pPr>
        <w:jc w:val="both"/>
      </w:pPr>
      <w:r>
        <w:t xml:space="preserve">Con il D.Lgs.33/2013 e 97/2016, è stata riordinata la disciplina degli obblighi di pubblicità e trasparenza delle Pubbliche Amministrazioni, intesa come “accessibilità totale delle informazioni concernenti l’organizzazione e l’attività delle pubbliche amministrazioni, allo scopo di favorire </w:t>
      </w:r>
      <w:r>
        <w:rPr>
          <w:b/>
        </w:rPr>
        <w:t>forme diffuse di controllo</w:t>
      </w:r>
      <w:r>
        <w:t xml:space="preserve"> sul perseguimento delle funzioni istituzionali e sull’utilizzo delle risorse pubbliche” e concorre “ ad attuare il </w:t>
      </w:r>
      <w:r>
        <w:rPr>
          <w:b/>
        </w:rPr>
        <w:t>principio democratico</w:t>
      </w:r>
      <w:r>
        <w:t xml:space="preserve"> e i principi costituzionali di uguaglianza, di imparzialità, buon andamento, responsabilità, efficacia ed efficienza nell’utilizzo delle risorse pubbliche, integrità e lealtà nel servizio alla nazione”.</w:t>
      </w:r>
    </w:p>
    <w:p w14:paraId="34D60F0B" w14:textId="77777777" w:rsidR="00553018" w:rsidRDefault="00553018" w:rsidP="00553018">
      <w:pPr>
        <w:jc w:val="both"/>
      </w:pPr>
      <w:r>
        <w:t xml:space="preserve">Il concetto di Trasparenza, quale ulteriore misura per prevenire l’illegalità, già introdotta dalla legge 241/1990, con il </w:t>
      </w:r>
      <w:proofErr w:type="spellStart"/>
      <w:r>
        <w:t>D.Lgs.</w:t>
      </w:r>
      <w:proofErr w:type="spellEnd"/>
      <w:r>
        <w:t xml:space="preserve"> 33/2013 e con il </w:t>
      </w:r>
      <w:proofErr w:type="gramStart"/>
      <w:r>
        <w:t>D.Lgs</w:t>
      </w:r>
      <w:proofErr w:type="gramEnd"/>
      <w:r>
        <w:t>.97/2016, è stato ampliato comprendendo ora anche l’“</w:t>
      </w:r>
      <w:r>
        <w:rPr>
          <w:b/>
        </w:rPr>
        <w:t>accesso civico” e l’accesso generalizzato</w:t>
      </w:r>
      <w:r>
        <w:t>”.</w:t>
      </w:r>
    </w:p>
    <w:p w14:paraId="130BE580" w14:textId="77777777" w:rsidR="00553018" w:rsidRDefault="00553018" w:rsidP="00553018">
      <w:pPr>
        <w:jc w:val="both"/>
      </w:pPr>
      <w:r>
        <w:t>Al fine di semplificare le attività in materia di pubblicità e trasparenza il legislatore ha previsto di integrare il Piano triennale della Trasparenza e Integrità nel Piano Triennale di prevenzione della corruzione, di cui costituisce parte integrante, nel quale devono essere indicati i Responsabili della trasmissione e della pubblicazione dei dati, dei documenti e delle informazioni.</w:t>
      </w:r>
    </w:p>
    <w:p w14:paraId="4A70246F" w14:textId="77777777" w:rsidR="00553018" w:rsidRDefault="00553018" w:rsidP="00553018">
      <w:pPr>
        <w:jc w:val="both"/>
      </w:pPr>
      <w:r>
        <w:t xml:space="preserve">La Trasparenza assume nuovi contenuti a seguito </w:t>
      </w:r>
      <w:r>
        <w:rPr>
          <w:b/>
        </w:rPr>
        <w:t xml:space="preserve">dell’entrata in vigore, dal 19 settembre 2018, del </w:t>
      </w:r>
      <w:proofErr w:type="spellStart"/>
      <w:r>
        <w:rPr>
          <w:b/>
        </w:rPr>
        <w:t>D.Lgs.</w:t>
      </w:r>
      <w:proofErr w:type="spellEnd"/>
      <w:r>
        <w:rPr>
          <w:b/>
        </w:rPr>
        <w:t xml:space="preserve"> 10 agosto 2018, n.101 </w:t>
      </w:r>
      <w:r>
        <w:t>che ha adeguato il Codice in materia di protezione dei dati personali (</w:t>
      </w:r>
      <w:proofErr w:type="gramStart"/>
      <w:r>
        <w:t>D.Lgs</w:t>
      </w:r>
      <w:proofErr w:type="gramEnd"/>
      <w:r>
        <w:t xml:space="preserve">.196/2003) alle disposizioni del </w:t>
      </w:r>
      <w:r>
        <w:rPr>
          <w:b/>
        </w:rPr>
        <w:t>Regolamento UE 2016/679 del Parlamento Europeo e del</w:t>
      </w:r>
      <w:r>
        <w:t xml:space="preserve"> </w:t>
      </w:r>
      <w:r>
        <w:rPr>
          <w:b/>
        </w:rPr>
        <w:t>Consiglio del 26/4/2016</w:t>
      </w:r>
      <w:r>
        <w:t>, relativo alla protezione delle persone fisiche con riguardo al trattamento dei dati personali, nonché alla libera circolazione di tali dati.</w:t>
      </w:r>
    </w:p>
    <w:p w14:paraId="4B32945C" w14:textId="77777777" w:rsidR="00553018" w:rsidRDefault="00553018" w:rsidP="00553018">
      <w:pPr>
        <w:jc w:val="both"/>
      </w:pPr>
    </w:p>
    <w:p w14:paraId="6E7265AF" w14:textId="77777777" w:rsidR="00553018" w:rsidRDefault="00553018" w:rsidP="00553018">
      <w:pPr>
        <w:jc w:val="both"/>
      </w:pPr>
    </w:p>
    <w:p w14:paraId="35B3E9BA" w14:textId="77777777" w:rsidR="00553018" w:rsidRDefault="00553018" w:rsidP="00553018">
      <w:pPr>
        <w:jc w:val="both"/>
        <w:rPr>
          <w:b/>
        </w:rPr>
      </w:pPr>
      <w:r>
        <w:rPr>
          <w:b/>
        </w:rPr>
        <w:t xml:space="preserve">Il Comune di Casina ha adeguato le misure minime di sicurezza in materia di tutela dei dati personali in attuazione del Regolamento UE 679/2016 e del </w:t>
      </w:r>
      <w:proofErr w:type="gramStart"/>
      <w:r>
        <w:rPr>
          <w:b/>
        </w:rPr>
        <w:t>D.Lgs</w:t>
      </w:r>
      <w:proofErr w:type="gramEnd"/>
      <w:r>
        <w:rPr>
          <w:b/>
        </w:rPr>
        <w:t xml:space="preserve">.101//2018 attraverso un percorso condiviso con gli altri Comuni dell’Unione Montana dell’Appennino Reggiano, adottando procedure per la gestione del trattamento dei dati; in particolare ciascun Comune dell’Unione ha nominato un Responsabile Unico della Protezione dei dati, (DPO – Data </w:t>
      </w:r>
      <w:proofErr w:type="spellStart"/>
      <w:r>
        <w:rPr>
          <w:b/>
        </w:rPr>
        <w:t>Protection</w:t>
      </w:r>
      <w:proofErr w:type="spellEnd"/>
      <w:r>
        <w:rPr>
          <w:b/>
        </w:rPr>
        <w:t xml:space="preserve"> </w:t>
      </w:r>
      <w:proofErr w:type="spellStart"/>
      <w:r>
        <w:rPr>
          <w:b/>
        </w:rPr>
        <w:t>Officer</w:t>
      </w:r>
      <w:proofErr w:type="spellEnd"/>
      <w:r>
        <w:rPr>
          <w:b/>
        </w:rPr>
        <w:t>).</w:t>
      </w:r>
    </w:p>
    <w:p w14:paraId="521A67D9" w14:textId="77777777" w:rsidR="00553018" w:rsidRDefault="00553018" w:rsidP="00553018">
      <w:pPr>
        <w:jc w:val="both"/>
        <w:rPr>
          <w:b/>
        </w:rPr>
      </w:pPr>
    </w:p>
    <w:p w14:paraId="5A0EE385" w14:textId="77777777" w:rsidR="00553018" w:rsidRDefault="00553018" w:rsidP="00553018">
      <w:pPr>
        <w:jc w:val="center"/>
        <w:rPr>
          <w:rFonts w:eastAsia="MS Mincho"/>
          <w:b/>
          <w:bCs/>
          <w:color w:val="000000"/>
          <w:lang w:eastAsia="ja-JP"/>
        </w:rPr>
      </w:pPr>
      <w:r>
        <w:rPr>
          <w:rFonts w:eastAsia="MS Mincho"/>
          <w:b/>
          <w:bCs/>
          <w:color w:val="000000"/>
          <w:lang w:eastAsia="ja-JP"/>
        </w:rPr>
        <w:t>Art. 2</w:t>
      </w:r>
    </w:p>
    <w:p w14:paraId="083B508B" w14:textId="77777777" w:rsidR="00553018" w:rsidRDefault="00553018" w:rsidP="00553018">
      <w:pPr>
        <w:jc w:val="center"/>
        <w:rPr>
          <w:rFonts w:eastAsia="MS Mincho"/>
          <w:b/>
          <w:bCs/>
          <w:i/>
          <w:iCs/>
          <w:color w:val="000000"/>
          <w:lang w:eastAsia="ja-JP"/>
        </w:rPr>
      </w:pPr>
      <w:r>
        <w:rPr>
          <w:rFonts w:eastAsia="MS Mincho"/>
          <w:b/>
          <w:bCs/>
          <w:i/>
          <w:iCs/>
          <w:color w:val="000000"/>
          <w:lang w:eastAsia="ja-JP"/>
        </w:rPr>
        <w:t xml:space="preserve">Finalità </w:t>
      </w:r>
    </w:p>
    <w:p w14:paraId="668D9533" w14:textId="77777777" w:rsidR="00553018" w:rsidRDefault="00553018" w:rsidP="00553018">
      <w:pPr>
        <w:jc w:val="center"/>
        <w:rPr>
          <w:rFonts w:eastAsia="MS Mincho"/>
          <w:b/>
          <w:bCs/>
          <w:i/>
          <w:iCs/>
          <w:color w:val="000000"/>
          <w:lang w:eastAsia="ja-JP"/>
        </w:rPr>
      </w:pPr>
    </w:p>
    <w:p w14:paraId="60A1A1EA" w14:textId="77777777" w:rsidR="00553018" w:rsidRDefault="00553018" w:rsidP="00553018">
      <w:pPr>
        <w:jc w:val="both"/>
        <w:rPr>
          <w:rFonts w:eastAsia="MS Mincho"/>
          <w:color w:val="000000"/>
          <w:lang w:eastAsia="ja-JP"/>
        </w:rPr>
      </w:pPr>
      <w:r>
        <w:rPr>
          <w:rFonts w:eastAsia="MS Mincho"/>
          <w:color w:val="000000"/>
          <w:lang w:eastAsia="ja-JP"/>
        </w:rPr>
        <w:t>Il Piano Triennale di Prevenzione della Corruzione è finalizzato a:</w:t>
      </w:r>
    </w:p>
    <w:p w14:paraId="33CD666D" w14:textId="77777777" w:rsidR="00553018" w:rsidRDefault="00553018" w:rsidP="00553018">
      <w:pPr>
        <w:jc w:val="both"/>
        <w:rPr>
          <w:rFonts w:eastAsia="MS Mincho"/>
          <w:color w:val="000000"/>
          <w:lang w:eastAsia="ja-JP"/>
        </w:rPr>
      </w:pPr>
      <w:r>
        <w:rPr>
          <w:rFonts w:eastAsia="MS Mincho"/>
          <w:color w:val="000000"/>
          <w:lang w:eastAsia="ja-JP"/>
        </w:rPr>
        <w:t>a) prevenire la corruzione e/o l’illegalità attraverso una valutazione del diverso livello di esposizione dell’Ente al rischio di corruzione;</w:t>
      </w:r>
    </w:p>
    <w:p w14:paraId="69DF23F5" w14:textId="77777777" w:rsidR="00553018" w:rsidRDefault="00553018" w:rsidP="00553018">
      <w:pPr>
        <w:jc w:val="both"/>
        <w:rPr>
          <w:rFonts w:eastAsia="MS Mincho"/>
          <w:color w:val="000000"/>
          <w:lang w:eastAsia="ja-JP"/>
        </w:rPr>
      </w:pPr>
      <w:r>
        <w:rPr>
          <w:rFonts w:eastAsia="MS Mincho"/>
          <w:color w:val="000000"/>
          <w:lang w:eastAsia="ja-JP"/>
        </w:rPr>
        <w:t>b) indicare gli interventi organizzativi volti a prevenire il medesimo rischio;</w:t>
      </w:r>
    </w:p>
    <w:p w14:paraId="30736F55" w14:textId="77777777" w:rsidR="00553018" w:rsidRDefault="00553018" w:rsidP="00553018">
      <w:pPr>
        <w:jc w:val="both"/>
        <w:rPr>
          <w:rFonts w:eastAsia="MS Mincho"/>
          <w:color w:val="000000"/>
          <w:lang w:eastAsia="ja-JP"/>
        </w:rPr>
      </w:pPr>
      <w:r>
        <w:rPr>
          <w:rFonts w:eastAsia="MS Mincho"/>
          <w:color w:val="000000"/>
          <w:lang w:eastAsia="ja-JP"/>
        </w:rPr>
        <w:t xml:space="preserve">c) attivare le procedure appropriate per selezionare e formare, in conformità alle previsioni della legge n.190/2012, i dipendenti chiamati ad operare in Settori particolarmente esposti alla corruzione prevedendo, ove possibile, negli stessi Settori, la rotazione dei Titolari di posizione organizzativa e dei dipendenti cui siano attribuite specifiche responsabilità; </w:t>
      </w:r>
    </w:p>
    <w:p w14:paraId="5782D6FC" w14:textId="77777777" w:rsidR="00553018" w:rsidRDefault="00553018" w:rsidP="00553018">
      <w:pPr>
        <w:jc w:val="both"/>
        <w:rPr>
          <w:rFonts w:eastAsia="MS Mincho"/>
          <w:color w:val="000000"/>
          <w:lang w:eastAsia="ja-JP"/>
        </w:rPr>
      </w:pPr>
      <w:r>
        <w:rPr>
          <w:rFonts w:eastAsia="MS Mincho"/>
          <w:color w:val="000000"/>
          <w:lang w:eastAsia="ja-JP"/>
        </w:rPr>
        <w:t>d) evidenziare le attività maggiormente esposte al rischio di fenomeni di corruzione;</w:t>
      </w:r>
    </w:p>
    <w:p w14:paraId="517E69D9" w14:textId="77777777" w:rsidR="00553018" w:rsidRDefault="00553018" w:rsidP="00553018">
      <w:pPr>
        <w:jc w:val="both"/>
        <w:rPr>
          <w:rFonts w:eastAsia="MS Mincho"/>
          <w:color w:val="000000"/>
          <w:lang w:eastAsia="ja-JP"/>
        </w:rPr>
      </w:pPr>
      <w:r>
        <w:rPr>
          <w:rFonts w:eastAsia="MS Mincho"/>
          <w:color w:val="000000"/>
          <w:lang w:eastAsia="ja-JP"/>
        </w:rPr>
        <w:lastRenderedPageBreak/>
        <w:t>e) assicurare gli interventi organizzativi destinati a prevenire il rischio di corruzione e/o di illegalità nelle materie di cui al punto d);</w:t>
      </w:r>
    </w:p>
    <w:p w14:paraId="79AF7DAC" w14:textId="77777777" w:rsidR="00553018" w:rsidRDefault="00553018" w:rsidP="00553018">
      <w:pPr>
        <w:jc w:val="both"/>
        <w:rPr>
          <w:rFonts w:eastAsia="MS Mincho"/>
          <w:color w:val="000000"/>
          <w:lang w:eastAsia="ja-JP"/>
        </w:rPr>
      </w:pPr>
      <w:r>
        <w:rPr>
          <w:rFonts w:eastAsia="MS Mincho"/>
          <w:color w:val="000000"/>
          <w:lang w:eastAsia="ja-JP"/>
        </w:rPr>
        <w:t>f) garantire l’idoneità, morale ed operativa, del Personale chiamato ad operare nei Settori sensibili;</w:t>
      </w:r>
    </w:p>
    <w:p w14:paraId="5C753980" w14:textId="77777777" w:rsidR="00553018" w:rsidRDefault="00553018" w:rsidP="00553018">
      <w:pPr>
        <w:jc w:val="both"/>
        <w:rPr>
          <w:rFonts w:eastAsia="MS Mincho"/>
          <w:color w:val="000000"/>
          <w:lang w:eastAsia="ja-JP"/>
        </w:rPr>
      </w:pPr>
      <w:r>
        <w:rPr>
          <w:rFonts w:eastAsia="MS Mincho"/>
          <w:i/>
          <w:iCs/>
          <w:color w:val="000000"/>
          <w:lang w:eastAsia="ja-JP"/>
        </w:rPr>
        <w:t xml:space="preserve">g) </w:t>
      </w:r>
      <w:r>
        <w:rPr>
          <w:rFonts w:eastAsia="MS Mincho"/>
          <w:color w:val="000000"/>
          <w:lang w:eastAsia="ja-JP"/>
        </w:rPr>
        <w:t>assicurare la puntuale applicazione delle norme sulla Trasparenza;</w:t>
      </w:r>
    </w:p>
    <w:p w14:paraId="182BD3D2" w14:textId="77777777" w:rsidR="00553018" w:rsidRDefault="00553018" w:rsidP="00553018">
      <w:pPr>
        <w:jc w:val="both"/>
        <w:rPr>
          <w:rFonts w:eastAsia="MS Mincho"/>
          <w:color w:val="000000"/>
          <w:lang w:eastAsia="ja-JP"/>
        </w:rPr>
      </w:pPr>
      <w:r>
        <w:rPr>
          <w:rFonts w:eastAsia="MS Mincho"/>
          <w:i/>
          <w:iCs/>
          <w:color w:val="000000"/>
          <w:lang w:eastAsia="ja-JP"/>
        </w:rPr>
        <w:t xml:space="preserve">h) </w:t>
      </w:r>
      <w:r>
        <w:rPr>
          <w:rFonts w:eastAsia="MS Mincho"/>
          <w:color w:val="000000"/>
          <w:lang w:eastAsia="ja-JP"/>
        </w:rPr>
        <w:t xml:space="preserve">assicurare la puntuale applicazione delle norme sulle </w:t>
      </w:r>
      <w:proofErr w:type="spellStart"/>
      <w:r>
        <w:rPr>
          <w:rFonts w:eastAsia="MS Mincho"/>
          <w:color w:val="000000"/>
          <w:lang w:eastAsia="ja-JP"/>
        </w:rPr>
        <w:t>Inconferibilità</w:t>
      </w:r>
      <w:proofErr w:type="spellEnd"/>
      <w:r>
        <w:rPr>
          <w:rFonts w:eastAsia="MS Mincho"/>
          <w:color w:val="000000"/>
          <w:lang w:eastAsia="ja-JP"/>
        </w:rPr>
        <w:t xml:space="preserve"> e le Incompatibilità;</w:t>
      </w:r>
    </w:p>
    <w:p w14:paraId="6469DD7A" w14:textId="77777777" w:rsidR="00553018" w:rsidRDefault="00553018" w:rsidP="00553018">
      <w:pPr>
        <w:jc w:val="both"/>
        <w:rPr>
          <w:rFonts w:eastAsia="MS Mincho"/>
          <w:color w:val="000000"/>
          <w:lang w:eastAsia="ja-JP"/>
        </w:rPr>
      </w:pPr>
      <w:r>
        <w:rPr>
          <w:rFonts w:eastAsia="MS Mincho"/>
          <w:i/>
          <w:iCs/>
          <w:color w:val="000000"/>
          <w:lang w:eastAsia="ja-JP"/>
        </w:rPr>
        <w:t xml:space="preserve">i) </w:t>
      </w:r>
      <w:r>
        <w:rPr>
          <w:rFonts w:eastAsia="MS Mincho"/>
          <w:color w:val="000000"/>
          <w:lang w:eastAsia="ja-JP"/>
        </w:rPr>
        <w:t>assicurare la puntuale applicazione del Codice di Comportamento dei Dipendenti.</w:t>
      </w:r>
    </w:p>
    <w:p w14:paraId="4C628862" w14:textId="77777777" w:rsidR="00553018" w:rsidRDefault="00553018" w:rsidP="00553018">
      <w:pPr>
        <w:jc w:val="center"/>
        <w:rPr>
          <w:rFonts w:eastAsia="MS Mincho"/>
          <w:b/>
          <w:bCs/>
          <w:color w:val="000000"/>
          <w:lang w:eastAsia="ja-JP"/>
        </w:rPr>
      </w:pPr>
    </w:p>
    <w:p w14:paraId="7B16E320" w14:textId="77777777" w:rsidR="00553018" w:rsidRDefault="00553018" w:rsidP="00553018">
      <w:pPr>
        <w:jc w:val="center"/>
        <w:rPr>
          <w:rFonts w:ascii="Times-Bold" w:eastAsia="MS Mincho" w:hAnsi="Times-Bold" w:cs="Times-Bold"/>
          <w:b/>
          <w:bCs/>
          <w:color w:val="000000"/>
          <w:lang w:eastAsia="ja-JP"/>
        </w:rPr>
      </w:pPr>
    </w:p>
    <w:p w14:paraId="3814466D" w14:textId="77777777" w:rsidR="00553018" w:rsidRDefault="00553018" w:rsidP="00553018">
      <w:pPr>
        <w:jc w:val="center"/>
        <w:rPr>
          <w:rFonts w:eastAsia="MS Mincho"/>
          <w:b/>
          <w:bCs/>
          <w:color w:val="000000"/>
          <w:lang w:eastAsia="ja-JP"/>
        </w:rPr>
      </w:pPr>
      <w:r>
        <w:rPr>
          <w:rFonts w:eastAsia="MS Mincho"/>
          <w:b/>
          <w:bCs/>
          <w:color w:val="000000"/>
          <w:lang w:eastAsia="ja-JP"/>
        </w:rPr>
        <w:t>Art. 3</w:t>
      </w:r>
    </w:p>
    <w:p w14:paraId="7CDE8A8D" w14:textId="77777777" w:rsidR="00553018" w:rsidRDefault="00553018" w:rsidP="00553018">
      <w:pPr>
        <w:jc w:val="center"/>
        <w:rPr>
          <w:rFonts w:eastAsia="MS Mincho"/>
          <w:b/>
          <w:bCs/>
          <w:i/>
          <w:color w:val="000000"/>
          <w:lang w:eastAsia="ja-JP"/>
        </w:rPr>
      </w:pPr>
      <w:r>
        <w:rPr>
          <w:rFonts w:eastAsia="MS Mincho"/>
          <w:b/>
          <w:bCs/>
          <w:i/>
          <w:color w:val="000000"/>
          <w:lang w:eastAsia="ja-JP"/>
        </w:rPr>
        <w:t>Soggetti interni ed esterni</w:t>
      </w:r>
    </w:p>
    <w:p w14:paraId="007643F4" w14:textId="77777777" w:rsidR="00553018" w:rsidRDefault="00553018" w:rsidP="00553018">
      <w:pPr>
        <w:jc w:val="center"/>
        <w:rPr>
          <w:rFonts w:eastAsia="MS Mincho"/>
          <w:b/>
          <w:bCs/>
          <w:i/>
          <w:color w:val="000000"/>
          <w:lang w:eastAsia="ja-JP"/>
        </w:rPr>
      </w:pPr>
    </w:p>
    <w:p w14:paraId="54199D83" w14:textId="77777777" w:rsidR="00553018" w:rsidRDefault="00553018" w:rsidP="00553018">
      <w:pPr>
        <w:rPr>
          <w:rFonts w:eastAsia="MS Mincho"/>
          <w:b/>
          <w:bCs/>
          <w:color w:val="000000"/>
          <w:u w:val="single"/>
          <w:lang w:eastAsia="ja-JP"/>
        </w:rPr>
      </w:pPr>
      <w:r>
        <w:rPr>
          <w:rFonts w:eastAsia="MS Mincho"/>
          <w:b/>
          <w:bCs/>
          <w:color w:val="000000"/>
          <w:u w:val="single"/>
          <w:lang w:eastAsia="ja-JP"/>
        </w:rPr>
        <w:t>Soggetti interni</w:t>
      </w:r>
    </w:p>
    <w:p w14:paraId="75BC9B6E" w14:textId="77777777" w:rsidR="00553018" w:rsidRDefault="00553018" w:rsidP="00553018">
      <w:pPr>
        <w:rPr>
          <w:rFonts w:eastAsia="MS Mincho"/>
          <w:color w:val="000000"/>
          <w:lang w:eastAsia="ja-JP"/>
        </w:rPr>
      </w:pPr>
    </w:p>
    <w:p w14:paraId="5FA3C564" w14:textId="77777777" w:rsidR="00553018" w:rsidRDefault="00553018" w:rsidP="00553018">
      <w:pPr>
        <w:numPr>
          <w:ilvl w:val="0"/>
          <w:numId w:val="2"/>
        </w:numPr>
        <w:autoSpaceDE w:val="0"/>
        <w:autoSpaceDN w:val="0"/>
        <w:adjustRightInd w:val="0"/>
        <w:ind w:left="284" w:hanging="284"/>
        <w:rPr>
          <w:rFonts w:eastAsia="MS Mincho"/>
          <w:i/>
          <w:color w:val="000000"/>
          <w:lang w:eastAsia="ja-JP"/>
        </w:rPr>
      </w:pPr>
      <w:r>
        <w:rPr>
          <w:rFonts w:eastAsia="MS Mincho"/>
          <w:b/>
          <w:i/>
          <w:color w:val="000000"/>
          <w:lang w:eastAsia="ja-JP"/>
        </w:rPr>
        <w:t>La Giunta Comunale</w:t>
      </w:r>
      <w:r>
        <w:rPr>
          <w:rFonts w:eastAsia="MS Mincho"/>
          <w:i/>
          <w:color w:val="000000"/>
          <w:lang w:eastAsia="ja-JP"/>
        </w:rPr>
        <w:t>:</w:t>
      </w:r>
    </w:p>
    <w:p w14:paraId="28D8860A" w14:textId="77777777" w:rsidR="00553018" w:rsidRDefault="00553018" w:rsidP="00553018">
      <w:pPr>
        <w:numPr>
          <w:ilvl w:val="0"/>
          <w:numId w:val="4"/>
        </w:numPr>
        <w:autoSpaceDE w:val="0"/>
        <w:autoSpaceDN w:val="0"/>
        <w:adjustRightInd w:val="0"/>
        <w:ind w:left="142" w:hanging="142"/>
        <w:jc w:val="both"/>
      </w:pPr>
      <w:r>
        <w:t>adotta, entro il 31 gennaio di ogni anno, su proposta del responsabile della prevenzione della corruzione, il Piano Triennale di Prevenzione della Corruzione e i suoi aggiornamenti e ne dà comunicazione al Dipartimento della Funzione Pubblica;</w:t>
      </w:r>
    </w:p>
    <w:p w14:paraId="159AF903" w14:textId="77777777" w:rsidR="00553018" w:rsidRDefault="00553018" w:rsidP="00553018">
      <w:pPr>
        <w:numPr>
          <w:ilvl w:val="0"/>
          <w:numId w:val="4"/>
        </w:numPr>
        <w:autoSpaceDE w:val="0"/>
        <w:autoSpaceDN w:val="0"/>
        <w:adjustRightInd w:val="0"/>
        <w:ind w:left="142" w:hanging="142"/>
        <w:jc w:val="both"/>
      </w:pPr>
      <w:r>
        <w:t>adotta eventuali atti di indirizzo a carattere generale, proposti dal Responsabile della Prevenzione della Corruzione, che siano direttamente o indirettamente finalizzati alla prevenzione della corruzione.</w:t>
      </w:r>
    </w:p>
    <w:p w14:paraId="754FB796" w14:textId="77777777" w:rsidR="00553018" w:rsidRDefault="00553018" w:rsidP="00553018">
      <w:pPr>
        <w:jc w:val="both"/>
        <w:rPr>
          <w:rFonts w:eastAsia="MS Mincho"/>
          <w:color w:val="000000"/>
          <w:lang w:eastAsia="ja-JP"/>
        </w:rPr>
      </w:pPr>
    </w:p>
    <w:p w14:paraId="0E42EAFC" w14:textId="77777777" w:rsidR="00553018" w:rsidRDefault="00553018" w:rsidP="00553018">
      <w:pPr>
        <w:numPr>
          <w:ilvl w:val="0"/>
          <w:numId w:val="6"/>
        </w:numPr>
        <w:autoSpaceDE w:val="0"/>
        <w:autoSpaceDN w:val="0"/>
        <w:adjustRightInd w:val="0"/>
        <w:ind w:left="284" w:hanging="284"/>
        <w:rPr>
          <w:rFonts w:eastAsia="MS Mincho"/>
          <w:b/>
          <w:bCs/>
          <w:i/>
          <w:iCs/>
          <w:color w:val="000000"/>
          <w:lang w:eastAsia="ja-JP"/>
        </w:rPr>
      </w:pPr>
      <w:r>
        <w:rPr>
          <w:rFonts w:eastAsia="MS Mincho"/>
          <w:b/>
          <w:bCs/>
          <w:i/>
          <w:iCs/>
          <w:color w:val="000000"/>
          <w:lang w:eastAsia="ja-JP"/>
        </w:rPr>
        <w:t>Il Responsabile della Prevenzione della Corruzione</w:t>
      </w:r>
    </w:p>
    <w:p w14:paraId="383D71D5" w14:textId="77777777" w:rsidR="00553018" w:rsidRDefault="00553018" w:rsidP="00553018">
      <w:pPr>
        <w:jc w:val="both"/>
        <w:rPr>
          <w:rFonts w:eastAsia="MS Mincho"/>
          <w:color w:val="000000"/>
          <w:lang w:eastAsia="ja-JP"/>
        </w:rPr>
      </w:pPr>
      <w:r>
        <w:rPr>
          <w:rFonts w:eastAsia="MS Mincho"/>
          <w:color w:val="000000"/>
          <w:lang w:eastAsia="ja-JP"/>
        </w:rPr>
        <w:t xml:space="preserve">Ai sensi dell’art. 1, comma 7 della legge n. 190/2012, il Responsabile della Prevenzione della Corruzione e della Trasparenza, di norma è individuato nel Segretario Comunale cui </w:t>
      </w:r>
      <w:r>
        <w:t xml:space="preserve">sono riconosciuti poteri e funzioni atti a garantire che l’incarico sia svolto con autonomia ed efficacia. </w:t>
      </w:r>
      <w:r>
        <w:rPr>
          <w:rFonts w:eastAsia="MS Mincho"/>
          <w:color w:val="000000"/>
          <w:lang w:eastAsia="ja-JP"/>
        </w:rPr>
        <w:t xml:space="preserve"> </w:t>
      </w:r>
    </w:p>
    <w:p w14:paraId="2844B945" w14:textId="77777777" w:rsidR="00553018" w:rsidRDefault="00553018" w:rsidP="00553018">
      <w:pPr>
        <w:jc w:val="both"/>
      </w:pPr>
      <w:r>
        <w:t xml:space="preserve">Al Responsabile della trasparenza e della prevenzione della corruzione sono attribuiti i compiti previsti dalla legge e dal presente piano. </w:t>
      </w:r>
    </w:p>
    <w:p w14:paraId="6F844B14" w14:textId="77777777" w:rsidR="00553018" w:rsidRDefault="00553018" w:rsidP="00553018">
      <w:pPr>
        <w:jc w:val="both"/>
      </w:pPr>
      <w:r>
        <w:t xml:space="preserve">In particolare: </w:t>
      </w:r>
    </w:p>
    <w:p w14:paraId="41413541" w14:textId="77777777" w:rsidR="00553018" w:rsidRDefault="00553018" w:rsidP="00553018">
      <w:pPr>
        <w:numPr>
          <w:ilvl w:val="0"/>
          <w:numId w:val="4"/>
        </w:numPr>
        <w:autoSpaceDE w:val="0"/>
        <w:autoSpaceDN w:val="0"/>
        <w:adjustRightInd w:val="0"/>
        <w:ind w:left="142" w:hanging="142"/>
        <w:jc w:val="both"/>
      </w:pPr>
      <w:r>
        <w:t xml:space="preserve">elabora e propone all’organo di indirizzo politico, per l’approvazione, il Piano triennale di prevenzione della corruzione e della trasparenza (articolo 1 comma 8 legge 190/2012); </w:t>
      </w:r>
    </w:p>
    <w:p w14:paraId="7DA4C32B" w14:textId="77777777" w:rsidR="00553018" w:rsidRDefault="00553018" w:rsidP="00553018">
      <w:pPr>
        <w:numPr>
          <w:ilvl w:val="0"/>
          <w:numId w:val="4"/>
        </w:numPr>
        <w:autoSpaceDE w:val="0"/>
        <w:autoSpaceDN w:val="0"/>
        <w:adjustRightInd w:val="0"/>
        <w:ind w:left="142" w:hanging="142"/>
        <w:jc w:val="both"/>
      </w:pPr>
      <w:r>
        <w:t xml:space="preserve">verifica l'efficace attuazione e l’idoneità del piano anticorruzione e della trasparenza (articolo 1 comma 10 lettera a) legge 190/2012); </w:t>
      </w:r>
    </w:p>
    <w:p w14:paraId="34E0508B" w14:textId="77777777" w:rsidR="00553018" w:rsidRDefault="00553018" w:rsidP="00553018">
      <w:pPr>
        <w:numPr>
          <w:ilvl w:val="0"/>
          <w:numId w:val="4"/>
        </w:numPr>
        <w:autoSpaceDE w:val="0"/>
        <w:autoSpaceDN w:val="0"/>
        <w:adjustRightInd w:val="0"/>
        <w:ind w:left="142" w:hanging="142"/>
        <w:jc w:val="both"/>
      </w:pPr>
      <w:r>
        <w:t xml:space="preserve">comunica agli uffici le misure anticorruzione e per la trasparenza adottate (attraverso il PTPCT) e le relative modalità applicative e vigila sull'osservanza del piano (articolo 1 comma 14 legge 190/2012); </w:t>
      </w:r>
    </w:p>
    <w:p w14:paraId="1C7EAB28" w14:textId="77777777" w:rsidR="00553018" w:rsidRDefault="00553018" w:rsidP="00553018">
      <w:pPr>
        <w:numPr>
          <w:ilvl w:val="0"/>
          <w:numId w:val="4"/>
        </w:numPr>
        <w:autoSpaceDE w:val="0"/>
        <w:autoSpaceDN w:val="0"/>
        <w:adjustRightInd w:val="0"/>
        <w:ind w:left="142" w:hanging="142"/>
        <w:jc w:val="both"/>
      </w:pPr>
      <w:r>
        <w:t xml:space="preserve">propone le necessarie modifiche del PTCPT, qualora intervengano mutamenti nell'organizzazione o nell'attività dell'amministrazione, ovvero a seguito di significative violazioni delle prescrizioni del piano stesso (articolo 1, comma 10, lettera a) legge 190/2012); </w:t>
      </w:r>
    </w:p>
    <w:p w14:paraId="4278DC06" w14:textId="77777777" w:rsidR="00553018" w:rsidRDefault="00553018" w:rsidP="00553018">
      <w:pPr>
        <w:numPr>
          <w:ilvl w:val="0"/>
          <w:numId w:val="4"/>
        </w:numPr>
        <w:autoSpaceDE w:val="0"/>
        <w:autoSpaceDN w:val="0"/>
        <w:adjustRightInd w:val="0"/>
        <w:ind w:left="142" w:hanging="142"/>
        <w:jc w:val="both"/>
      </w:pPr>
      <w:r>
        <w:t xml:space="preserve">definisce annualmente la formazione dei dipendenti sui temi dell'etica e della legalità (articolo 1 commi 10, lettera c), e 11 legge 190/2012); </w:t>
      </w:r>
    </w:p>
    <w:p w14:paraId="319D9864" w14:textId="77777777" w:rsidR="00553018" w:rsidRDefault="00553018" w:rsidP="00553018">
      <w:pPr>
        <w:numPr>
          <w:ilvl w:val="0"/>
          <w:numId w:val="4"/>
        </w:numPr>
        <w:autoSpaceDE w:val="0"/>
        <w:autoSpaceDN w:val="0"/>
        <w:adjustRightInd w:val="0"/>
        <w:ind w:left="142" w:hanging="142"/>
        <w:jc w:val="both"/>
      </w:pPr>
      <w:r>
        <w:t>propone, ove possibile, al Sindaco la rotazione degli incarichi dei Responsabili di Area (articolo 1 comma 10 lettera b) della legge 190/2012), fermo il comma 221 della legge 208/2015 che prevede quanto segue: “(…) non trovano applicazione le disposizioni adottate ai sensi dell'articolo 1 comma 5 della legge 190/2012, ove la dimensione dell'ente risulti incompatibile con la rotazione dell'incarico dirigenziale”;</w:t>
      </w:r>
    </w:p>
    <w:p w14:paraId="05EBEF60" w14:textId="77777777" w:rsidR="00553018" w:rsidRDefault="00553018" w:rsidP="00553018">
      <w:pPr>
        <w:numPr>
          <w:ilvl w:val="0"/>
          <w:numId w:val="4"/>
        </w:numPr>
        <w:autoSpaceDE w:val="0"/>
        <w:autoSpaceDN w:val="0"/>
        <w:adjustRightInd w:val="0"/>
        <w:ind w:left="142" w:hanging="142"/>
        <w:jc w:val="both"/>
      </w:pPr>
      <w:r>
        <w:t xml:space="preserve">riferisce sull’attività svolta all’organo di indirizzo, nei casi in cui lo stesso organo di indirizzo politico lo richieda, o qualora sia il responsabile anticorruzione a ritenerlo opportuno (articolo 1 comma 14 legge 190/2012); </w:t>
      </w:r>
    </w:p>
    <w:p w14:paraId="474AEE72" w14:textId="77777777" w:rsidR="00553018" w:rsidRDefault="00553018" w:rsidP="00553018">
      <w:pPr>
        <w:jc w:val="both"/>
      </w:pPr>
      <w:r>
        <w:rPr>
          <w:b/>
        </w:rPr>
        <w:t>quale Responsabile per la Trasparenza</w:t>
      </w:r>
      <w:r>
        <w:t>:</w:t>
      </w:r>
    </w:p>
    <w:p w14:paraId="20AA6A93" w14:textId="77777777" w:rsidR="00553018" w:rsidRDefault="00553018" w:rsidP="00553018">
      <w:pPr>
        <w:numPr>
          <w:ilvl w:val="0"/>
          <w:numId w:val="4"/>
        </w:numPr>
        <w:autoSpaceDE w:val="0"/>
        <w:autoSpaceDN w:val="0"/>
        <w:adjustRightInd w:val="0"/>
        <w:ind w:left="142" w:hanging="142"/>
        <w:jc w:val="both"/>
      </w:pPr>
      <w:r>
        <w:t xml:space="preserve">svolge un'attività di controllo sull'adempimento degli obblighi di pubblicazione previsti dalla normativa vigente, (articolo 43 comma 1 del decreto legislativo 33/2013); </w:t>
      </w:r>
    </w:p>
    <w:p w14:paraId="44C7571A" w14:textId="77777777" w:rsidR="00553018" w:rsidRDefault="00553018" w:rsidP="00553018">
      <w:pPr>
        <w:numPr>
          <w:ilvl w:val="0"/>
          <w:numId w:val="4"/>
        </w:numPr>
        <w:autoSpaceDE w:val="0"/>
        <w:autoSpaceDN w:val="0"/>
        <w:adjustRightInd w:val="0"/>
        <w:ind w:left="142" w:hanging="142"/>
        <w:jc w:val="both"/>
      </w:pPr>
      <w:r>
        <w:t>segnala all'organo di indirizzo politico, all'OIV, all'ANAC e, nei casi più gravi, all'ufficio disciplinare i casi di mancato o ritardato adempimento degli obblighi di pubblicazione (articolo 43 commi 1 e 5 del decreto legislativo 33/2013);</w:t>
      </w:r>
    </w:p>
    <w:p w14:paraId="2E656826" w14:textId="77777777" w:rsidR="00553018" w:rsidRDefault="00553018" w:rsidP="00553018">
      <w:pPr>
        <w:numPr>
          <w:ilvl w:val="0"/>
          <w:numId w:val="4"/>
        </w:numPr>
        <w:autoSpaceDE w:val="0"/>
        <w:autoSpaceDN w:val="0"/>
        <w:adjustRightInd w:val="0"/>
        <w:ind w:left="142" w:hanging="142"/>
        <w:jc w:val="both"/>
      </w:pPr>
      <w:r>
        <w:t xml:space="preserve">sollecita l’individuazione del soggetto responsabile preposto all’iscrizione e all’aggiornamento dei dati nell’Anagrafe Unica delle Stazioni Appaltanti (RASA) dando atto che nel Comune è stato già individuato; </w:t>
      </w:r>
    </w:p>
    <w:p w14:paraId="03593C45" w14:textId="77777777" w:rsidR="00553018" w:rsidRDefault="00553018" w:rsidP="00553018">
      <w:pPr>
        <w:numPr>
          <w:ilvl w:val="0"/>
          <w:numId w:val="4"/>
        </w:numPr>
        <w:autoSpaceDE w:val="0"/>
        <w:autoSpaceDN w:val="0"/>
        <w:adjustRightInd w:val="0"/>
        <w:ind w:left="142" w:hanging="142"/>
        <w:jc w:val="both"/>
      </w:pPr>
      <w:r>
        <w:t>elabora la relazione annuale sull’attività svolta e ne assicura la pubblicazione (art. 1, comma 14, del 2012);</w:t>
      </w:r>
    </w:p>
    <w:p w14:paraId="1169DAF7" w14:textId="77777777" w:rsidR="00553018" w:rsidRDefault="00553018" w:rsidP="00553018">
      <w:pPr>
        <w:numPr>
          <w:ilvl w:val="0"/>
          <w:numId w:val="4"/>
        </w:numPr>
        <w:autoSpaceDE w:val="0"/>
        <w:autoSpaceDN w:val="0"/>
        <w:adjustRightInd w:val="0"/>
        <w:ind w:left="142" w:hanging="142"/>
        <w:jc w:val="both"/>
      </w:pPr>
      <w:r>
        <w:t>raccoglie le segnalazioni effettuate dai whistleblower e provvede alla loro tutela in adempimento alla L.190/2012 ed in attuazione alla L.179 del 15.11.2017 che reca disposizioni per la tutela degli autori di segnalazioni di reati o irregolarità di cui siano venuti a conoscenza nell'ambito di un rapporto di lavoro pubblico o privato.</w:t>
      </w:r>
    </w:p>
    <w:p w14:paraId="2501FC8A" w14:textId="77777777" w:rsidR="00553018" w:rsidRDefault="00553018" w:rsidP="00553018">
      <w:pPr>
        <w:numPr>
          <w:ilvl w:val="0"/>
          <w:numId w:val="4"/>
        </w:numPr>
        <w:autoSpaceDE w:val="0"/>
        <w:autoSpaceDN w:val="0"/>
        <w:adjustRightInd w:val="0"/>
        <w:ind w:left="142" w:hanging="142"/>
        <w:jc w:val="both"/>
      </w:pPr>
      <w:r>
        <w:t xml:space="preserve">controlla e assicura la regolare attuazione dell'accesso civico e accesso civico generalizzato di cui agli artt. 5-5 bis e 5 ter del D. Lgs. 33/2013 come modificato dal </w:t>
      </w:r>
      <w:proofErr w:type="gramStart"/>
      <w:r>
        <w:t>D.Lgs</w:t>
      </w:r>
      <w:proofErr w:type="gramEnd"/>
      <w:r>
        <w:t>.97/2016;</w:t>
      </w:r>
    </w:p>
    <w:p w14:paraId="5842068F" w14:textId="77777777" w:rsidR="00553018" w:rsidRDefault="00553018" w:rsidP="00553018">
      <w:pPr>
        <w:numPr>
          <w:ilvl w:val="0"/>
          <w:numId w:val="4"/>
        </w:numPr>
        <w:autoSpaceDE w:val="0"/>
        <w:autoSpaceDN w:val="0"/>
        <w:adjustRightInd w:val="0"/>
        <w:ind w:left="142" w:hanging="142"/>
        <w:jc w:val="both"/>
      </w:pPr>
      <w:r>
        <w:t xml:space="preserve">svolge stabilmente un'attività di controllo sull'adempimento degli obblighi di pubblicazione previsti dalla normativa vigente; </w:t>
      </w:r>
    </w:p>
    <w:p w14:paraId="78028046" w14:textId="77777777" w:rsidR="00553018" w:rsidRDefault="00553018" w:rsidP="00553018">
      <w:pPr>
        <w:numPr>
          <w:ilvl w:val="0"/>
          <w:numId w:val="4"/>
        </w:numPr>
        <w:autoSpaceDE w:val="0"/>
        <w:autoSpaceDN w:val="0"/>
        <w:adjustRightInd w:val="0"/>
        <w:ind w:left="142" w:hanging="142"/>
        <w:jc w:val="both"/>
      </w:pPr>
      <w:r>
        <w:t xml:space="preserve">assicura, in concorso con i Responsabili di Area, la completezza, la chiarezza e l'aggiornamento delle informazioni pubblicate; </w:t>
      </w:r>
    </w:p>
    <w:p w14:paraId="130005F4" w14:textId="77777777" w:rsidR="00553018" w:rsidRDefault="00553018" w:rsidP="00553018">
      <w:pPr>
        <w:numPr>
          <w:ilvl w:val="0"/>
          <w:numId w:val="4"/>
        </w:numPr>
        <w:autoSpaceDE w:val="0"/>
        <w:autoSpaceDN w:val="0"/>
        <w:adjustRightInd w:val="0"/>
        <w:ind w:left="142" w:hanging="142"/>
        <w:jc w:val="both"/>
      </w:pPr>
      <w:r>
        <w:lastRenderedPageBreak/>
        <w:t>segnala all'organo di indirizzo politico, al NDV, al responsabile nazionale della prevenzione della corruzione e, nei casi più gravi, all'ufficio di disciplina i casi di mancato o ritardato adempimento degli obblighi di pubblicazione.</w:t>
      </w:r>
    </w:p>
    <w:p w14:paraId="02F11352" w14:textId="77777777" w:rsidR="00553018" w:rsidRDefault="00553018" w:rsidP="00553018">
      <w:pPr>
        <w:jc w:val="both"/>
        <w:rPr>
          <w:rFonts w:eastAsia="MS Mincho"/>
          <w:color w:val="000000"/>
          <w:lang w:eastAsia="ja-JP"/>
        </w:rPr>
      </w:pPr>
      <w:r>
        <w:rPr>
          <w:rFonts w:eastAsia="MS Mincho"/>
          <w:color w:val="000000"/>
          <w:lang w:eastAsia="ja-JP"/>
        </w:rPr>
        <w:t>Per l’adempimento delle proprie funzioni il Responsabile della prevenzione della corruzione con propria determinazione, si avvale direttamente dei titolari di PO dell’Ente quali referenti per l’attuazione del Piano. Il Personale individuato non può rifiutare la nomina ed è vincolato al segreto in relazione a tutte le notizie ed ai dati conosciuti in ragione dell’espletamento dell’incarico.</w:t>
      </w:r>
    </w:p>
    <w:p w14:paraId="757EF4AC" w14:textId="77777777" w:rsidR="00553018" w:rsidRDefault="00553018" w:rsidP="00553018">
      <w:pPr>
        <w:jc w:val="both"/>
        <w:rPr>
          <w:rFonts w:eastAsia="MS Mincho"/>
          <w:color w:val="000000"/>
          <w:lang w:eastAsia="ja-JP"/>
        </w:rPr>
      </w:pPr>
    </w:p>
    <w:p w14:paraId="227D5A0F" w14:textId="77777777" w:rsidR="00553018" w:rsidRDefault="00553018" w:rsidP="00553018">
      <w:pPr>
        <w:numPr>
          <w:ilvl w:val="0"/>
          <w:numId w:val="6"/>
        </w:numPr>
        <w:autoSpaceDE w:val="0"/>
        <w:autoSpaceDN w:val="0"/>
        <w:adjustRightInd w:val="0"/>
        <w:ind w:left="284" w:hanging="284"/>
        <w:rPr>
          <w:b/>
          <w:i/>
        </w:rPr>
      </w:pPr>
      <w:r>
        <w:rPr>
          <w:b/>
          <w:i/>
        </w:rPr>
        <w:t>I Referenti</w:t>
      </w:r>
    </w:p>
    <w:p w14:paraId="3DF4A753" w14:textId="77777777" w:rsidR="00553018" w:rsidRDefault="00553018" w:rsidP="00553018">
      <w:pPr>
        <w:jc w:val="both"/>
      </w:pPr>
      <w:r>
        <w:t xml:space="preserve">I Referenti per la prevenzione sono individuati nei Responsabili di Area, i quali, nella struttura organizzativa di competenza: </w:t>
      </w:r>
    </w:p>
    <w:p w14:paraId="6DC3E5A1" w14:textId="77777777" w:rsidR="00553018" w:rsidRDefault="00553018" w:rsidP="00553018">
      <w:pPr>
        <w:numPr>
          <w:ilvl w:val="0"/>
          <w:numId w:val="4"/>
        </w:numPr>
        <w:autoSpaceDE w:val="0"/>
        <w:autoSpaceDN w:val="0"/>
        <w:adjustRightInd w:val="0"/>
        <w:ind w:left="142" w:hanging="142"/>
        <w:jc w:val="both"/>
      </w:pPr>
      <w:r>
        <w:t xml:space="preserve">svolgono attività informativa nei confronti del Responsabile della trasparenza e della prevenzione della corruzione e dell'autorità giudiziaria e di costante monitoraggio sull’attività svolta dal personale assegnato agli uffici di riferimento; </w:t>
      </w:r>
    </w:p>
    <w:p w14:paraId="0F4D4076" w14:textId="77777777" w:rsidR="00553018" w:rsidRDefault="00553018" w:rsidP="00553018">
      <w:pPr>
        <w:numPr>
          <w:ilvl w:val="0"/>
          <w:numId w:val="4"/>
        </w:numPr>
        <w:autoSpaceDE w:val="0"/>
        <w:autoSpaceDN w:val="0"/>
        <w:adjustRightInd w:val="0"/>
        <w:ind w:left="142" w:hanging="142"/>
        <w:jc w:val="both"/>
      </w:pPr>
      <w:r>
        <w:t>partecipano al processo di gestione del rischio con l’obbligo di collaborazione attiva e corresponsabilità nella promozione ed adozione di tutte le misure atte a garantire l’integrità dei comportamenti individuali nell’organizzazione;</w:t>
      </w:r>
    </w:p>
    <w:p w14:paraId="21AEA2CB" w14:textId="77777777" w:rsidR="00553018" w:rsidRDefault="00553018" w:rsidP="00553018">
      <w:pPr>
        <w:numPr>
          <w:ilvl w:val="0"/>
          <w:numId w:val="4"/>
        </w:numPr>
        <w:autoSpaceDE w:val="0"/>
        <w:autoSpaceDN w:val="0"/>
        <w:adjustRightInd w:val="0"/>
        <w:ind w:left="142" w:hanging="142"/>
        <w:jc w:val="both"/>
      </w:pPr>
      <w:r>
        <w:t xml:space="preserve">assicurano l’osservanza del Codice di comportamento e l’attuazione delle misure di prevenzione programmate nel PTPCT; </w:t>
      </w:r>
    </w:p>
    <w:p w14:paraId="43A81ADD" w14:textId="77777777" w:rsidR="00553018" w:rsidRDefault="00553018" w:rsidP="00553018">
      <w:pPr>
        <w:numPr>
          <w:ilvl w:val="0"/>
          <w:numId w:val="4"/>
        </w:numPr>
        <w:autoSpaceDE w:val="0"/>
        <w:autoSpaceDN w:val="0"/>
        <w:adjustRightInd w:val="0"/>
        <w:ind w:left="142" w:hanging="142"/>
        <w:jc w:val="both"/>
      </w:pPr>
      <w:r>
        <w:t xml:space="preserve">adottano le misure gestionali finalizzate alla gestione del rischio di corruzione (avvio del procedimento disciplinare, sospensione del personale, individuazione del personale da inserire nel piano della formazione); </w:t>
      </w:r>
    </w:p>
    <w:p w14:paraId="231B7750" w14:textId="77777777" w:rsidR="00553018" w:rsidRDefault="00553018" w:rsidP="00553018">
      <w:pPr>
        <w:numPr>
          <w:ilvl w:val="0"/>
          <w:numId w:val="4"/>
        </w:numPr>
        <w:autoSpaceDE w:val="0"/>
        <w:autoSpaceDN w:val="0"/>
        <w:adjustRightInd w:val="0"/>
        <w:ind w:left="142" w:hanging="142"/>
        <w:jc w:val="both"/>
      </w:pPr>
      <w:r>
        <w:t xml:space="preserve">supportano il Responsabile anticorruzione e trasparenza, anche nelle materie dei controlli interni e della trasparenza, improntando la propria azione alla reciproca e sinergica integrazione, nel perseguimento dei comuni obiettivi di legalità, efficacia ed efficienza; </w:t>
      </w:r>
    </w:p>
    <w:p w14:paraId="6FBD0888" w14:textId="77777777" w:rsidR="00553018" w:rsidRDefault="00553018" w:rsidP="00553018">
      <w:pPr>
        <w:numPr>
          <w:ilvl w:val="0"/>
          <w:numId w:val="4"/>
        </w:numPr>
        <w:autoSpaceDE w:val="0"/>
        <w:autoSpaceDN w:val="0"/>
        <w:adjustRightInd w:val="0"/>
        <w:ind w:left="142" w:hanging="142"/>
        <w:jc w:val="both"/>
      </w:pPr>
      <w:r>
        <w:t xml:space="preserve">sono inoltre responsabili in merito all’individuazione, elaborazione, richiesta di pubblicazione ed aggiornamento dei singoli dati di rispettiva competenza al fine di garantire il tempestivo e regolare flusso delle informazioni da pubblicare nel rispetto dei termini stabiliti dalla legge; </w:t>
      </w:r>
    </w:p>
    <w:p w14:paraId="41FD4CC1" w14:textId="77777777" w:rsidR="00553018" w:rsidRDefault="00553018" w:rsidP="00553018">
      <w:pPr>
        <w:numPr>
          <w:ilvl w:val="0"/>
          <w:numId w:val="4"/>
        </w:numPr>
        <w:autoSpaceDE w:val="0"/>
        <w:autoSpaceDN w:val="0"/>
        <w:adjustRightInd w:val="0"/>
        <w:ind w:left="142" w:hanging="142"/>
        <w:jc w:val="both"/>
      </w:pPr>
      <w:r>
        <w:t xml:space="preserve">adempiono agli obblighi di pubblicazione, di cui al </w:t>
      </w:r>
      <w:proofErr w:type="gramStart"/>
      <w:r>
        <w:t>D.Lgs</w:t>
      </w:r>
      <w:proofErr w:type="gramEnd"/>
      <w:r>
        <w:t>.33/2013 e D.L.gs.97/2016;</w:t>
      </w:r>
    </w:p>
    <w:p w14:paraId="2D7671FD" w14:textId="77777777" w:rsidR="00553018" w:rsidRDefault="00553018" w:rsidP="00553018">
      <w:pPr>
        <w:numPr>
          <w:ilvl w:val="0"/>
          <w:numId w:val="4"/>
        </w:numPr>
        <w:autoSpaceDE w:val="0"/>
        <w:autoSpaceDN w:val="0"/>
        <w:adjustRightInd w:val="0"/>
        <w:ind w:left="142" w:hanging="142"/>
        <w:jc w:val="both"/>
      </w:pPr>
      <w:r>
        <w:t>garantiscono il tempestivo e regolare flusso delle informazioni da pubblicare ai fini del rispetto dei termini stabiliti dalla legge e dalle schede allegate al presente Piano;</w:t>
      </w:r>
    </w:p>
    <w:p w14:paraId="33FFC3A3" w14:textId="77777777" w:rsidR="00553018" w:rsidRDefault="00553018" w:rsidP="00553018">
      <w:pPr>
        <w:jc w:val="both"/>
      </w:pPr>
    </w:p>
    <w:p w14:paraId="76011E0D" w14:textId="77777777" w:rsidR="00553018" w:rsidRDefault="00553018" w:rsidP="00553018">
      <w:pPr>
        <w:numPr>
          <w:ilvl w:val="0"/>
          <w:numId w:val="6"/>
        </w:numPr>
        <w:autoSpaceDE w:val="0"/>
        <w:autoSpaceDN w:val="0"/>
        <w:adjustRightInd w:val="0"/>
        <w:ind w:left="284" w:hanging="284"/>
        <w:rPr>
          <w:b/>
          <w:i/>
        </w:rPr>
      </w:pPr>
      <w:r>
        <w:rPr>
          <w:b/>
          <w:i/>
        </w:rPr>
        <w:t>I Dipendenti</w:t>
      </w:r>
    </w:p>
    <w:p w14:paraId="23EAD0C3" w14:textId="77777777" w:rsidR="00553018" w:rsidRDefault="00553018" w:rsidP="00553018">
      <w:pPr>
        <w:jc w:val="both"/>
      </w:pPr>
      <w:r>
        <w:t>I Dipendenti ed i Collaboratori a qualsiasi titolo dell’amministrazione sono tenuti ad osservare le misure contenute nel Piano Triennale di Prevenzione della corruzione e della trasparenza, a segnalare situazioni di illecito al proprio Referente, al Responsabile della Prevenzione o all’Ufficio competente per i procedimenti disciplinari e segnalare tempestivamente casi di personale conflitto di interessi.</w:t>
      </w:r>
    </w:p>
    <w:p w14:paraId="02577C05" w14:textId="77777777" w:rsidR="00553018" w:rsidRDefault="00553018" w:rsidP="00553018">
      <w:pPr>
        <w:jc w:val="both"/>
      </w:pPr>
    </w:p>
    <w:p w14:paraId="713D819D" w14:textId="77777777" w:rsidR="00553018" w:rsidRDefault="00553018" w:rsidP="00553018">
      <w:pPr>
        <w:numPr>
          <w:ilvl w:val="0"/>
          <w:numId w:val="8"/>
        </w:numPr>
        <w:ind w:left="284" w:hanging="284"/>
        <w:rPr>
          <w:rFonts w:eastAsia="MS Mincho"/>
          <w:b/>
          <w:i/>
        </w:rPr>
      </w:pPr>
      <w:r>
        <w:rPr>
          <w:b/>
          <w:i/>
        </w:rPr>
        <w:t>Il Nucleo di Valutazione</w:t>
      </w:r>
    </w:p>
    <w:p w14:paraId="5FA24DE9" w14:textId="77777777" w:rsidR="00553018" w:rsidRDefault="00553018" w:rsidP="00553018">
      <w:pPr>
        <w:numPr>
          <w:ilvl w:val="0"/>
          <w:numId w:val="4"/>
        </w:numPr>
        <w:autoSpaceDE w:val="0"/>
        <w:autoSpaceDN w:val="0"/>
        <w:adjustRightInd w:val="0"/>
        <w:ind w:left="142" w:hanging="142"/>
        <w:jc w:val="both"/>
      </w:pPr>
      <w:r>
        <w:t>partecipa al processo di gestione del rischio;</w:t>
      </w:r>
    </w:p>
    <w:p w14:paraId="7093C75F" w14:textId="77777777" w:rsidR="00553018" w:rsidRDefault="00553018" w:rsidP="00553018">
      <w:pPr>
        <w:numPr>
          <w:ilvl w:val="0"/>
          <w:numId w:val="4"/>
        </w:numPr>
        <w:autoSpaceDE w:val="0"/>
        <w:autoSpaceDN w:val="0"/>
        <w:adjustRightInd w:val="0"/>
        <w:ind w:left="142" w:hanging="142"/>
        <w:jc w:val="both"/>
      </w:pPr>
      <w:r>
        <w:t>verifica i contenuti della Relazione di cui al comma 14 in rapporto agli obiettivi inerenti alla prevenzione della corruzione e alla trasparenza;</w:t>
      </w:r>
    </w:p>
    <w:p w14:paraId="70547EA5" w14:textId="77777777" w:rsidR="00553018" w:rsidRDefault="00553018" w:rsidP="00553018">
      <w:pPr>
        <w:numPr>
          <w:ilvl w:val="0"/>
          <w:numId w:val="4"/>
        </w:numPr>
        <w:autoSpaceDE w:val="0"/>
        <w:autoSpaceDN w:val="0"/>
        <w:adjustRightInd w:val="0"/>
        <w:ind w:left="142" w:hanging="142"/>
        <w:jc w:val="both"/>
      </w:pPr>
      <w:r>
        <w:t xml:space="preserve">prende in considerazione, analizza e valuta nelle attività di propria competenza e nello svolgimento dei compiti ad esso attribuiti, le azioni inerenti </w:t>
      </w:r>
      <w:proofErr w:type="gramStart"/>
      <w:r>
        <w:t>la</w:t>
      </w:r>
      <w:proofErr w:type="gramEnd"/>
      <w:r>
        <w:t xml:space="preserve"> prevenzione della corruzione ed i rischi connessi e riferisce al Responsabile della prevenzione della corruzione;</w:t>
      </w:r>
    </w:p>
    <w:p w14:paraId="748B78F3" w14:textId="77777777" w:rsidR="00553018" w:rsidRDefault="00553018" w:rsidP="00553018">
      <w:pPr>
        <w:numPr>
          <w:ilvl w:val="0"/>
          <w:numId w:val="4"/>
        </w:numPr>
        <w:autoSpaceDE w:val="0"/>
        <w:autoSpaceDN w:val="0"/>
        <w:adjustRightInd w:val="0"/>
        <w:ind w:left="142" w:hanging="142"/>
        <w:jc w:val="both"/>
      </w:pPr>
      <w:r>
        <w:t>esercita specifiche attribuzioni collegate all’attività anticorruzione in materia di Trasparenza amministrativa ai sensi degli artt. 43 e 44 Decreto Legislativo n. 33 del 2013;</w:t>
      </w:r>
    </w:p>
    <w:p w14:paraId="25ABE99B" w14:textId="77777777" w:rsidR="00553018" w:rsidRDefault="00553018" w:rsidP="00553018">
      <w:pPr>
        <w:numPr>
          <w:ilvl w:val="0"/>
          <w:numId w:val="4"/>
        </w:numPr>
        <w:autoSpaceDE w:val="0"/>
        <w:autoSpaceDN w:val="0"/>
        <w:adjustRightInd w:val="0"/>
        <w:ind w:left="142" w:hanging="142"/>
        <w:jc w:val="both"/>
      </w:pPr>
      <w:r>
        <w:t>esprime parere obbligatorio sul Codice di Comportamento dei Dipendenti che l’ente adotta, ai sensi dell’art. 54, comma 5, Decreto Legislativo n. 165 del 2001 e del Decreto del Presidente della Repubblica n. 62 del 2013;</w:t>
      </w:r>
    </w:p>
    <w:p w14:paraId="4F2DA55E" w14:textId="77777777" w:rsidR="00553018" w:rsidRDefault="00553018" w:rsidP="00553018">
      <w:pPr>
        <w:numPr>
          <w:ilvl w:val="0"/>
          <w:numId w:val="4"/>
        </w:numPr>
        <w:autoSpaceDE w:val="0"/>
        <w:autoSpaceDN w:val="0"/>
        <w:adjustRightInd w:val="0"/>
        <w:ind w:left="142" w:hanging="142"/>
        <w:jc w:val="both"/>
      </w:pPr>
      <w:r>
        <w:t>verifica, anche ai fini della validazione della relazione sulla performance, che il piano triennale per la prevenzione della corruzione sia coerente con gli obiettivi stabiliti nei documenti di programmazione strategico-gestionale e che nella misurazione della performance si tenga conto degli obiettivi connessi all’anticorruzione e alla trasparenza;</w:t>
      </w:r>
    </w:p>
    <w:p w14:paraId="252DDA9F" w14:textId="77777777" w:rsidR="00553018" w:rsidRDefault="00553018" w:rsidP="00553018">
      <w:pPr>
        <w:numPr>
          <w:ilvl w:val="0"/>
          <w:numId w:val="4"/>
        </w:numPr>
        <w:autoSpaceDE w:val="0"/>
        <w:autoSpaceDN w:val="0"/>
        <w:adjustRightInd w:val="0"/>
        <w:ind w:left="142" w:hanging="142"/>
        <w:jc w:val="both"/>
      </w:pPr>
      <w:r>
        <w:t>verifica i contenuti della relazione in rapporto agli obiettivi inerenti alla prevenzione della corruzione e alla trasparenza; a tal fine il Nucleo medesimo può chiedere al responsabile della prevenzione della corruzione e della trasparenza le informazioni e i documenti necessari per lo svolgimento del controllo e può effettuare audizioni di dipendenti.</w:t>
      </w:r>
    </w:p>
    <w:p w14:paraId="6B28C693" w14:textId="77777777" w:rsidR="00553018" w:rsidRDefault="00553018" w:rsidP="00553018">
      <w:pPr>
        <w:autoSpaceDE w:val="0"/>
        <w:autoSpaceDN w:val="0"/>
        <w:adjustRightInd w:val="0"/>
        <w:jc w:val="both"/>
      </w:pPr>
      <w:r>
        <w:t xml:space="preserve">Dal 2019 il Nucleo di Valutazione si svolge in forma associata con l’Unione dei Comuni dell’Appennino Reggiano. </w:t>
      </w:r>
    </w:p>
    <w:p w14:paraId="1656D3D1" w14:textId="77777777" w:rsidR="00553018" w:rsidRDefault="00553018" w:rsidP="00553018">
      <w:pPr>
        <w:ind w:left="284" w:hanging="284"/>
        <w:jc w:val="both"/>
        <w:rPr>
          <w:color w:val="000000"/>
          <w:shd w:val="clear" w:color="auto" w:fill="F1FDFE"/>
        </w:rPr>
      </w:pPr>
    </w:p>
    <w:p w14:paraId="1C08A74F" w14:textId="77777777" w:rsidR="00553018" w:rsidRDefault="00553018" w:rsidP="00553018">
      <w:pPr>
        <w:numPr>
          <w:ilvl w:val="0"/>
          <w:numId w:val="6"/>
        </w:numPr>
        <w:autoSpaceDE w:val="0"/>
        <w:autoSpaceDN w:val="0"/>
        <w:adjustRightInd w:val="0"/>
        <w:ind w:left="142" w:hanging="142"/>
        <w:jc w:val="both"/>
        <w:rPr>
          <w:rFonts w:eastAsia="MS Mincho"/>
          <w:b/>
          <w:bCs/>
          <w:color w:val="000000"/>
          <w:lang w:eastAsia="ja-JP"/>
        </w:rPr>
      </w:pPr>
      <w:r>
        <w:rPr>
          <w:b/>
          <w:i/>
        </w:rPr>
        <w:t xml:space="preserve">  Ufficio Procedimenti Disciplinari </w:t>
      </w:r>
      <w:r>
        <w:t xml:space="preserve">(gestito in forma associata): </w:t>
      </w:r>
    </w:p>
    <w:p w14:paraId="130745E3" w14:textId="77777777" w:rsidR="00553018" w:rsidRDefault="00553018" w:rsidP="00553018">
      <w:pPr>
        <w:numPr>
          <w:ilvl w:val="0"/>
          <w:numId w:val="4"/>
        </w:numPr>
        <w:autoSpaceDE w:val="0"/>
        <w:autoSpaceDN w:val="0"/>
        <w:adjustRightInd w:val="0"/>
        <w:ind w:left="142" w:hanging="142"/>
        <w:jc w:val="both"/>
      </w:pPr>
      <w:r>
        <w:t xml:space="preserve">svolge i procedimenti disciplinari nell’ambito della propria competenza (art. 55 bis </w:t>
      </w:r>
      <w:proofErr w:type="spellStart"/>
      <w:r>
        <w:t>D.Lgs.</w:t>
      </w:r>
      <w:proofErr w:type="spellEnd"/>
      <w:r>
        <w:t xml:space="preserve"> n. 165 del 2001); </w:t>
      </w:r>
    </w:p>
    <w:p w14:paraId="1910D42F" w14:textId="77777777" w:rsidR="00553018" w:rsidRDefault="00553018" w:rsidP="00553018">
      <w:pPr>
        <w:numPr>
          <w:ilvl w:val="0"/>
          <w:numId w:val="4"/>
        </w:numPr>
        <w:autoSpaceDE w:val="0"/>
        <w:autoSpaceDN w:val="0"/>
        <w:adjustRightInd w:val="0"/>
        <w:ind w:left="142" w:hanging="142"/>
        <w:jc w:val="both"/>
      </w:pPr>
      <w:r>
        <w:t xml:space="preserve">provvede alle comunicazioni obbligatorie nei confronti dell’autorità giudiziaria (art. 20 D.P.R. n. 3 del 1957; art.1, comma 3, L. n. 20 del 1994; art. 331 c.p.p.); </w:t>
      </w:r>
    </w:p>
    <w:p w14:paraId="35A8C3D3" w14:textId="77777777" w:rsidR="00553018" w:rsidRDefault="00553018" w:rsidP="00553018">
      <w:pPr>
        <w:numPr>
          <w:ilvl w:val="0"/>
          <w:numId w:val="4"/>
        </w:numPr>
        <w:autoSpaceDE w:val="0"/>
        <w:autoSpaceDN w:val="0"/>
        <w:adjustRightInd w:val="0"/>
        <w:ind w:left="142" w:hanging="142"/>
        <w:jc w:val="both"/>
      </w:pPr>
      <w:r>
        <w:t>verifica l’applicazione del Codice di comportamento, fornendo i relativi pareri e ne propone l’aggiornamento;</w:t>
      </w:r>
    </w:p>
    <w:p w14:paraId="266D4AB3" w14:textId="77777777" w:rsidR="00553018" w:rsidRDefault="00553018" w:rsidP="00553018">
      <w:pPr>
        <w:ind w:left="142"/>
        <w:jc w:val="both"/>
      </w:pPr>
    </w:p>
    <w:p w14:paraId="49D76EB9" w14:textId="77777777" w:rsidR="00553018" w:rsidRDefault="00553018" w:rsidP="00553018">
      <w:pPr>
        <w:ind w:left="142"/>
        <w:jc w:val="both"/>
      </w:pPr>
    </w:p>
    <w:p w14:paraId="68BF83CD" w14:textId="77777777" w:rsidR="00553018" w:rsidRDefault="00553018" w:rsidP="00553018">
      <w:pPr>
        <w:ind w:left="142" w:hanging="142"/>
        <w:jc w:val="both"/>
        <w:rPr>
          <w:b/>
          <w:u w:val="single"/>
        </w:rPr>
      </w:pPr>
      <w:r>
        <w:rPr>
          <w:b/>
          <w:u w:val="single"/>
        </w:rPr>
        <w:t>Soggetti esterni</w:t>
      </w:r>
    </w:p>
    <w:p w14:paraId="16302C16" w14:textId="77777777" w:rsidR="00553018" w:rsidRDefault="00553018" w:rsidP="00553018">
      <w:pPr>
        <w:numPr>
          <w:ilvl w:val="0"/>
          <w:numId w:val="6"/>
        </w:numPr>
        <w:autoSpaceDE w:val="0"/>
        <w:autoSpaceDN w:val="0"/>
        <w:adjustRightInd w:val="0"/>
        <w:ind w:left="284" w:hanging="284"/>
        <w:rPr>
          <w:rFonts w:eastAsia="MS Mincho"/>
          <w:b/>
          <w:bCs/>
          <w:i/>
          <w:iCs/>
          <w:color w:val="000000"/>
          <w:lang w:eastAsia="ja-JP"/>
        </w:rPr>
      </w:pPr>
      <w:r>
        <w:rPr>
          <w:rFonts w:eastAsia="MS Mincho"/>
          <w:b/>
          <w:bCs/>
          <w:i/>
          <w:iCs/>
          <w:color w:val="000000"/>
          <w:lang w:eastAsia="ja-JP"/>
        </w:rPr>
        <w:lastRenderedPageBreak/>
        <w:t>Organo di revisione economico-finanziario</w:t>
      </w:r>
    </w:p>
    <w:p w14:paraId="51180EF3" w14:textId="77777777" w:rsidR="00553018" w:rsidRDefault="00553018" w:rsidP="00553018">
      <w:pPr>
        <w:jc w:val="both"/>
        <w:rPr>
          <w:rFonts w:eastAsia="MS Mincho"/>
          <w:color w:val="000000"/>
          <w:lang w:eastAsia="ja-JP"/>
        </w:rPr>
      </w:pPr>
      <w:r>
        <w:rPr>
          <w:rFonts w:eastAsia="MS Mincho"/>
          <w:color w:val="000000"/>
          <w:lang w:eastAsia="ja-JP"/>
        </w:rPr>
        <w:t>L’Organo di Revisione Economico-Finanziario, di cui all’art. 234 e seguenti del Decreto Legislativo n. 267 del 2000, è Organismo di collaborazione e di controllo e partecipa al Sistema dei Controlli Interni.</w:t>
      </w:r>
    </w:p>
    <w:p w14:paraId="23025AA5" w14:textId="77777777" w:rsidR="00553018" w:rsidRDefault="00553018" w:rsidP="00553018">
      <w:pPr>
        <w:jc w:val="both"/>
        <w:rPr>
          <w:rFonts w:eastAsia="MS Mincho"/>
          <w:color w:val="000000"/>
          <w:lang w:eastAsia="ja-JP"/>
        </w:rPr>
      </w:pPr>
      <w:r>
        <w:rPr>
          <w:rFonts w:eastAsia="MS Mincho"/>
          <w:color w:val="000000"/>
          <w:lang w:eastAsia="ja-JP"/>
        </w:rPr>
        <w:t>Il Revisore dei Conti, nel Comune di Casina, è stato nominato con deliberazione di CC n.18 del 12.03.2018 per il triennio 2019-2021, previo sorteggio da parte della Prefettura di Reggio Emilia.</w:t>
      </w:r>
    </w:p>
    <w:p w14:paraId="2C5C21AB" w14:textId="77777777" w:rsidR="00553018" w:rsidRDefault="00553018" w:rsidP="00553018">
      <w:pPr>
        <w:numPr>
          <w:ilvl w:val="0"/>
          <w:numId w:val="4"/>
        </w:numPr>
        <w:autoSpaceDE w:val="0"/>
        <w:autoSpaceDN w:val="0"/>
        <w:adjustRightInd w:val="0"/>
        <w:ind w:left="142" w:hanging="142"/>
        <w:jc w:val="both"/>
      </w:pPr>
      <w:r>
        <w:t>prende parte attiva al processo di gestione del rischio;</w:t>
      </w:r>
    </w:p>
    <w:p w14:paraId="658459A9" w14:textId="77777777" w:rsidR="00553018" w:rsidRDefault="00553018" w:rsidP="00553018">
      <w:pPr>
        <w:numPr>
          <w:ilvl w:val="0"/>
          <w:numId w:val="4"/>
        </w:numPr>
        <w:autoSpaceDE w:val="0"/>
        <w:autoSpaceDN w:val="0"/>
        <w:adjustRightInd w:val="0"/>
        <w:ind w:left="142" w:hanging="142"/>
        <w:jc w:val="both"/>
      </w:pPr>
      <w:r>
        <w:t xml:space="preserve">prende in considerazione, analizza e valuta, nelle attività di propria competenza, e nello svolgimento dei compiti ad esso attribuiti, le azioni inerenti </w:t>
      </w:r>
      <w:proofErr w:type="gramStart"/>
      <w:r>
        <w:t>la</w:t>
      </w:r>
      <w:proofErr w:type="gramEnd"/>
      <w:r>
        <w:t xml:space="preserve"> prevenzione della corruzione ed i rischi connessi, e riferisce al Responsabile della prevenzione della corruzione;</w:t>
      </w:r>
    </w:p>
    <w:p w14:paraId="21709F9C" w14:textId="77777777" w:rsidR="00553018" w:rsidRDefault="00553018" w:rsidP="00553018">
      <w:pPr>
        <w:numPr>
          <w:ilvl w:val="0"/>
          <w:numId w:val="4"/>
        </w:numPr>
        <w:autoSpaceDE w:val="0"/>
        <w:autoSpaceDN w:val="0"/>
        <w:adjustRightInd w:val="0"/>
        <w:ind w:left="142" w:hanging="142"/>
        <w:jc w:val="both"/>
      </w:pPr>
      <w:r>
        <w:t>esprime pareri obbligatori sugli atti di rilevanza economico-finanziaria di natura programmatica.</w:t>
      </w:r>
    </w:p>
    <w:p w14:paraId="78A7D6C5" w14:textId="77777777" w:rsidR="00553018" w:rsidRDefault="00553018" w:rsidP="00553018">
      <w:pPr>
        <w:ind w:left="284"/>
        <w:jc w:val="both"/>
        <w:rPr>
          <w:rFonts w:eastAsia="MS Mincho"/>
          <w:color w:val="000000"/>
          <w:lang w:eastAsia="ja-JP"/>
        </w:rPr>
      </w:pPr>
    </w:p>
    <w:p w14:paraId="59E73F1F" w14:textId="77777777" w:rsidR="00553018" w:rsidRDefault="00553018" w:rsidP="00553018">
      <w:pPr>
        <w:numPr>
          <w:ilvl w:val="0"/>
          <w:numId w:val="6"/>
        </w:numPr>
        <w:autoSpaceDE w:val="0"/>
        <w:autoSpaceDN w:val="0"/>
        <w:adjustRightInd w:val="0"/>
        <w:ind w:left="284" w:hanging="284"/>
        <w:rPr>
          <w:b/>
          <w:i/>
        </w:rPr>
      </w:pPr>
      <w:r>
        <w:rPr>
          <w:b/>
          <w:i/>
        </w:rPr>
        <w:t>Società partecipate e controllate</w:t>
      </w:r>
    </w:p>
    <w:p w14:paraId="176D7656" w14:textId="77777777" w:rsidR="00553018" w:rsidRDefault="00553018" w:rsidP="00553018">
      <w:pPr>
        <w:jc w:val="both"/>
      </w:pPr>
      <w:r>
        <w:t xml:space="preserve">Al fine di dare attuazione alle norme contenute nella L. n. 190/2012, gli enti pubblici vigilati dal Comune e gli enti di diritto privato in controllo pubblico ai quali partecipa il Comune, sono tenuti ad introdurre adeguate misure organizzative e gestionali. </w:t>
      </w:r>
    </w:p>
    <w:p w14:paraId="5D616E33" w14:textId="77777777" w:rsidR="00553018" w:rsidRDefault="00553018" w:rsidP="00553018">
      <w:pPr>
        <w:pStyle w:val="Corpotesto"/>
        <w:spacing w:line="240" w:lineRule="atLeast"/>
        <w:jc w:val="both"/>
        <w:rPr>
          <w:bCs/>
          <w:iCs/>
        </w:rPr>
      </w:pPr>
      <w:r>
        <w:rPr>
          <w:bCs/>
          <w:iCs/>
        </w:rPr>
        <w:t xml:space="preserve">Le </w:t>
      </w:r>
      <w:r>
        <w:rPr>
          <w:bCs/>
          <w:i/>
          <w:iCs/>
        </w:rPr>
        <w:t xml:space="preserve">Linee guida </w:t>
      </w:r>
      <w:r>
        <w:rPr>
          <w:bCs/>
          <w:iCs/>
        </w:rPr>
        <w:t xml:space="preserve">dell’ANAC, già con determinazione n. 8 del 17 giugno 2015, hanno chiarito che le società, gli enti di diritto privato in controllo pubblico e gli enti pubblici economici devono adottare (se lo ritengono utile, nella forma di un piano) misure di prevenzione della corruzione, che integrino quelle già individuate ai sensi del d.lgs. 231/2001. </w:t>
      </w:r>
    </w:p>
    <w:p w14:paraId="7DCD73C3" w14:textId="77777777" w:rsidR="00553018" w:rsidRDefault="00553018" w:rsidP="00553018">
      <w:pPr>
        <w:jc w:val="both"/>
      </w:pPr>
      <w:r>
        <w:t xml:space="preserve">Qualora questi enti si siano già dotati di modelli di organizzazione e gestione del rischio ai sensi del </w:t>
      </w:r>
      <w:proofErr w:type="spellStart"/>
      <w:r>
        <w:t>D.Lgs.</w:t>
      </w:r>
      <w:proofErr w:type="spellEnd"/>
      <w:r>
        <w:t xml:space="preserve"> n. 231 del 2001, possono adattarli alle previsioni normative della legge 190 del 2012. Gli enti devono nominare un responsabile per l’attuazione dei propri Piani di prevenzione della corruzione. Tale responsabile deve vigilare sull’attuazione delle disposizioni di cui all’art. 53 c.16-ter del </w:t>
      </w:r>
      <w:proofErr w:type="spellStart"/>
      <w:r>
        <w:t>D.Lgs.</w:t>
      </w:r>
      <w:proofErr w:type="spellEnd"/>
      <w:r>
        <w:t xml:space="preserve"> 165/2001 affinché non si verifichino casi di </w:t>
      </w:r>
      <w:proofErr w:type="spellStart"/>
      <w:r>
        <w:t>pantouflage</w:t>
      </w:r>
      <w:proofErr w:type="spellEnd"/>
      <w:r>
        <w:t xml:space="preserve"> riferiti a ex dipendenti del Comune.</w:t>
      </w:r>
    </w:p>
    <w:p w14:paraId="4DDF0CDB" w14:textId="77777777" w:rsidR="00553018" w:rsidRDefault="00553018" w:rsidP="00553018">
      <w:pPr>
        <w:pStyle w:val="Corpotesto"/>
        <w:jc w:val="both"/>
        <w:rPr>
          <w:bCs/>
          <w:iCs/>
        </w:rPr>
      </w:pPr>
      <w:r>
        <w:rPr>
          <w:bCs/>
          <w:iCs/>
        </w:rPr>
        <w:t xml:space="preserve">Le società e gli enti di diritto privato in controllo pubblico assolvono agli obblighi di pubblicazione riferiti tanto alla propria organizzazione quanto alle attività di pubblico interesse svolte. </w:t>
      </w:r>
    </w:p>
    <w:p w14:paraId="00FD01B5" w14:textId="77777777" w:rsidR="00553018" w:rsidRDefault="00553018" w:rsidP="00553018">
      <w:pPr>
        <w:pStyle w:val="Corpotesto"/>
        <w:jc w:val="both"/>
        <w:rPr>
          <w:bCs/>
          <w:iCs/>
        </w:rPr>
      </w:pPr>
      <w:proofErr w:type="spellStart"/>
      <w:r>
        <w:rPr>
          <w:bCs/>
          <w:iCs/>
        </w:rPr>
        <w:t>L’Anac</w:t>
      </w:r>
      <w:proofErr w:type="spellEnd"/>
      <w:r>
        <w:rPr>
          <w:bCs/>
          <w:iCs/>
        </w:rPr>
        <w:t xml:space="preserve">, con successiva deliberazione n.1310/2016 ha emanato altre linee guida, in particolare, in merito alle modifiche introdotte dal </w:t>
      </w:r>
      <w:proofErr w:type="gramStart"/>
      <w:r>
        <w:rPr>
          <w:bCs/>
          <w:iCs/>
        </w:rPr>
        <w:t>D.Lgs</w:t>
      </w:r>
      <w:proofErr w:type="gramEnd"/>
      <w:r>
        <w:rPr>
          <w:bCs/>
          <w:iCs/>
        </w:rPr>
        <w:t>.97/2016 all’art.22 del D.Lgs.33/2013 e al D.Lgs.175/2016, sugli obblighi di trasparenza posti a capo delle Società cui le amministrazioni partecipano.</w:t>
      </w:r>
    </w:p>
    <w:p w14:paraId="05372F8F" w14:textId="77777777" w:rsidR="00553018" w:rsidRDefault="00553018" w:rsidP="00553018">
      <w:pPr>
        <w:pStyle w:val="Corpotesto"/>
        <w:jc w:val="both"/>
        <w:rPr>
          <w:bCs/>
          <w:iCs/>
        </w:rPr>
      </w:pPr>
    </w:p>
    <w:p w14:paraId="31283A46" w14:textId="77777777" w:rsidR="00553018" w:rsidRDefault="00553018" w:rsidP="00553018">
      <w:pPr>
        <w:pStyle w:val="Corpotesto"/>
        <w:numPr>
          <w:ilvl w:val="0"/>
          <w:numId w:val="6"/>
        </w:numPr>
        <w:spacing w:after="0"/>
        <w:ind w:left="284" w:hanging="284"/>
        <w:jc w:val="both"/>
        <w:rPr>
          <w:b/>
        </w:rPr>
      </w:pPr>
      <w:r>
        <w:rPr>
          <w:b/>
          <w:i/>
        </w:rPr>
        <w:t>Cittadini, le imprese e i portatori di interesse diffuso</w:t>
      </w:r>
      <w:r>
        <w:rPr>
          <w:b/>
        </w:rPr>
        <w:t xml:space="preserve"> </w:t>
      </w:r>
    </w:p>
    <w:p w14:paraId="6F504CAD" w14:textId="77777777" w:rsidR="00553018" w:rsidRDefault="00553018" w:rsidP="00553018">
      <w:pPr>
        <w:pStyle w:val="Corpotesto"/>
        <w:jc w:val="both"/>
      </w:pPr>
      <w:r>
        <w:t xml:space="preserve">Sono coinvolti dall’ente nell’ambito della predisposizione e dell’aggiornamento del P.T.P.C.T. </w:t>
      </w:r>
    </w:p>
    <w:p w14:paraId="769A8111" w14:textId="77777777" w:rsidR="00553018" w:rsidRDefault="00553018" w:rsidP="00553018">
      <w:pPr>
        <w:pStyle w:val="Corpotesto"/>
        <w:jc w:val="both"/>
        <w:rPr>
          <w:bCs/>
          <w:iCs/>
        </w:rPr>
      </w:pPr>
      <w:r>
        <w:t xml:space="preserve">A tal fine viene pubblicato sul sito istituzionale, nella home page, apposito “Avviso pubblico - Procedura aperta per l'aggiornamento del Piano Triennale di Prevenzione della Corruzione e della Trasparenza e l'integrità” con il quale viene richiesto a tutti i soggetti interessati di far pervenire eventuali proposte od osservazioni relative ai contenuti del P.T.P.C T. Gli stessi soggetti possono, altresì, rivolgersi ai funzionari preposti per ogni segnalazione inerente </w:t>
      </w:r>
      <w:proofErr w:type="gramStart"/>
      <w:r>
        <w:t>il</w:t>
      </w:r>
      <w:proofErr w:type="gramEnd"/>
      <w:r>
        <w:t xml:space="preserve"> funzionamento dell’Ente. Il Piano viene pubblicato sul sito istituzionale, link dalla homepage “Amministrazione trasparente” nella sezione ventitreesima “altri contenuti”, a tempo indeterminato sino a revoca o sostituzione con un Piano aggiornato.</w:t>
      </w:r>
    </w:p>
    <w:p w14:paraId="20566748" w14:textId="77777777" w:rsidR="00553018" w:rsidRDefault="00553018" w:rsidP="00553018">
      <w:pPr>
        <w:jc w:val="center"/>
        <w:rPr>
          <w:rFonts w:eastAsia="MS Mincho"/>
          <w:b/>
          <w:color w:val="000000"/>
          <w:lang w:eastAsia="ja-JP"/>
        </w:rPr>
      </w:pPr>
    </w:p>
    <w:p w14:paraId="2DC5039C" w14:textId="77777777" w:rsidR="00553018" w:rsidRDefault="00553018" w:rsidP="00553018">
      <w:pPr>
        <w:jc w:val="center"/>
        <w:rPr>
          <w:rFonts w:eastAsia="MS Mincho"/>
          <w:b/>
          <w:color w:val="000000"/>
          <w:lang w:eastAsia="ja-JP"/>
        </w:rPr>
      </w:pPr>
    </w:p>
    <w:p w14:paraId="7A2831F6" w14:textId="77777777" w:rsidR="00553018" w:rsidRDefault="00553018" w:rsidP="00553018">
      <w:pPr>
        <w:jc w:val="center"/>
        <w:rPr>
          <w:rFonts w:eastAsia="MS Mincho"/>
          <w:b/>
          <w:color w:val="000000"/>
          <w:lang w:eastAsia="ja-JP"/>
        </w:rPr>
      </w:pPr>
      <w:r>
        <w:rPr>
          <w:rFonts w:eastAsia="MS Mincho"/>
          <w:b/>
          <w:color w:val="000000"/>
          <w:lang w:eastAsia="ja-JP"/>
        </w:rPr>
        <w:t xml:space="preserve">Art.4 </w:t>
      </w:r>
    </w:p>
    <w:p w14:paraId="7311B6B5" w14:textId="77777777" w:rsidR="00553018" w:rsidRDefault="00553018" w:rsidP="00553018">
      <w:pPr>
        <w:jc w:val="center"/>
        <w:rPr>
          <w:rFonts w:eastAsia="MS Mincho"/>
          <w:b/>
          <w:i/>
          <w:color w:val="000000"/>
          <w:lang w:eastAsia="ja-JP"/>
        </w:rPr>
      </w:pPr>
      <w:r>
        <w:rPr>
          <w:rFonts w:eastAsia="MS Mincho"/>
          <w:b/>
          <w:i/>
          <w:color w:val="000000"/>
          <w:lang w:eastAsia="ja-JP"/>
        </w:rPr>
        <w:t>Analisi del contesto</w:t>
      </w:r>
    </w:p>
    <w:p w14:paraId="099B1FD7" w14:textId="77777777" w:rsidR="00553018" w:rsidRDefault="00553018" w:rsidP="00553018">
      <w:pPr>
        <w:jc w:val="center"/>
        <w:rPr>
          <w:rFonts w:eastAsia="MS Mincho"/>
          <w:b/>
          <w:i/>
          <w:color w:val="000000"/>
          <w:lang w:eastAsia="ja-JP"/>
        </w:rPr>
      </w:pPr>
    </w:p>
    <w:p w14:paraId="1F2125BE" w14:textId="77777777" w:rsidR="00553018" w:rsidRDefault="00553018" w:rsidP="00553018">
      <w:pPr>
        <w:jc w:val="both"/>
        <w:rPr>
          <w:b/>
        </w:rPr>
      </w:pPr>
    </w:p>
    <w:p w14:paraId="55B1AB0F" w14:textId="77777777" w:rsidR="00553018" w:rsidRDefault="00553018" w:rsidP="00553018">
      <w:pPr>
        <w:jc w:val="both"/>
        <w:rPr>
          <w:b/>
        </w:rPr>
      </w:pPr>
      <w:r>
        <w:rPr>
          <w:b/>
        </w:rPr>
        <w:t>Il Contesto esterno</w:t>
      </w:r>
    </w:p>
    <w:p w14:paraId="1BFC51C4" w14:textId="77777777" w:rsidR="00553018" w:rsidRDefault="00553018" w:rsidP="00553018">
      <w:pPr>
        <w:jc w:val="both"/>
      </w:pPr>
      <w:r>
        <w:t>La prima e indispensabile fase del processo di gestione del rischio è quella relativa all’analisi del contesto, attraverso la quale, ottenere le informazioni necessarie a comprendere come il rischio corruttivo possa verificarsi all’interno dell’amministrazione per via delle specificità dell’ambiente in cui essa opera in termini di strutture territoriali e di dinamiche sociali, economiche e culturali, o per via delle caratteristiche organizzative interne.</w:t>
      </w:r>
    </w:p>
    <w:p w14:paraId="39D99496" w14:textId="77777777" w:rsidR="00553018" w:rsidRDefault="00553018" w:rsidP="00553018">
      <w:pPr>
        <w:tabs>
          <w:tab w:val="num" w:pos="284"/>
        </w:tabs>
        <w:jc w:val="both"/>
        <w:rPr>
          <w:rStyle w:val="Enfasicorsivo"/>
          <w:i w:val="0"/>
          <w:color w:val="000000"/>
        </w:rPr>
      </w:pPr>
      <w:r>
        <w:t>Attraverso questo tipo di analisi fortemente raccomandata dall’ANAC, (</w:t>
      </w:r>
      <w:r>
        <w:rPr>
          <w:rFonts w:eastAsia="MS Mincho"/>
          <w:color w:val="000000"/>
          <w:lang w:eastAsia="ja-JP"/>
        </w:rPr>
        <w:t xml:space="preserve">determinazione n. 12 del 28 ottobre 2015), </w:t>
      </w:r>
      <w:r>
        <w:t xml:space="preserve">si intende favorire la predisposizione di Piani triennali di prevenzione della corruzione contestualizzati e, quindi, potenzialmente più efficaci a livello di ogni specifica amministrazione o ente. Dai dati contenuti nelle </w:t>
      </w:r>
      <w:r>
        <w:rPr>
          <w:color w:val="000000"/>
        </w:rPr>
        <w:t>r</w:t>
      </w:r>
      <w:r>
        <w:rPr>
          <w:rStyle w:val="Enfasicorsivo"/>
          <w:i w:val="0"/>
          <w:color w:val="000000"/>
        </w:rPr>
        <w:t>elazioni</w:t>
      </w:r>
      <w:r>
        <w:rPr>
          <w:rStyle w:val="Enfasicorsivo"/>
          <w:i w:val="0"/>
          <w:color w:val="3E474C"/>
        </w:rPr>
        <w:t xml:space="preserve"> </w:t>
      </w:r>
      <w:r>
        <w:rPr>
          <w:rStyle w:val="Enfasicorsivo"/>
          <w:i w:val="0"/>
          <w:color w:val="000000"/>
        </w:rPr>
        <w:t>sull’attività delle Forze di polizia, sullo stato dell’ordine e della sicurezza pubblica e sulla criminalità organizzata per l’anno 2015, presentata al Parlamento dal Ministro dell’Interno e trasmessa il </w:t>
      </w:r>
      <w:r>
        <w:rPr>
          <w:rStyle w:val="Enfasigrassetto"/>
          <w:b w:val="0"/>
          <w:iCs/>
          <w:color w:val="000000"/>
        </w:rPr>
        <w:t>4 gennaio 2017</w:t>
      </w:r>
      <w:r>
        <w:rPr>
          <w:rStyle w:val="Enfasicorsivo"/>
          <w:i w:val="0"/>
          <w:color w:val="000000"/>
        </w:rPr>
        <w:t> alla Presidenza della Camera dei Deputati, si evidenzia “l’elevata propensione imprenditoriale del tessuto economico regionale come uno dei fattori che catalizza gli interessi della criminalità organizzata, sia essa autoctona che straniera, anche ai fini del riciclaggio e del reinvestimento in attività economiche dei profitti illeciti realizzati”.</w:t>
      </w:r>
    </w:p>
    <w:p w14:paraId="6B2603CC" w14:textId="77777777" w:rsidR="00553018" w:rsidRDefault="00553018" w:rsidP="00553018">
      <w:pPr>
        <w:tabs>
          <w:tab w:val="num" w:pos="284"/>
        </w:tabs>
        <w:jc w:val="both"/>
        <w:rPr>
          <w:rStyle w:val="Enfasicorsivo"/>
          <w:i w:val="0"/>
          <w:iCs w:val="0"/>
          <w:color w:val="000000"/>
        </w:rPr>
      </w:pPr>
      <w:r>
        <w:rPr>
          <w:rStyle w:val="Enfasicorsivo"/>
          <w:i w:val="0"/>
          <w:color w:val="000000"/>
        </w:rPr>
        <w:t>Dalle relazioni sull’attività svolta e sui risultati conseguiti dalla Direzione Investigativa Antimafia (DIA) per il I e il II semestre 2016, presentate al Parlamento dal Ministro dell’Interno e trasmesse il </w:t>
      </w:r>
      <w:r>
        <w:rPr>
          <w:rStyle w:val="Enfasigrassetto"/>
          <w:iCs/>
          <w:color w:val="000000"/>
        </w:rPr>
        <w:t xml:space="preserve">3 </w:t>
      </w:r>
      <w:r>
        <w:rPr>
          <w:rStyle w:val="Enfasigrassetto"/>
          <w:b w:val="0"/>
          <w:iCs/>
          <w:color w:val="000000"/>
        </w:rPr>
        <w:t>gennaio 2017</w:t>
      </w:r>
      <w:r>
        <w:rPr>
          <w:rStyle w:val="Enfasicorsivo"/>
          <w:b/>
          <w:i w:val="0"/>
          <w:color w:val="000000"/>
        </w:rPr>
        <w:t> </w:t>
      </w:r>
      <w:r>
        <w:rPr>
          <w:rStyle w:val="Enfasicorsivo"/>
          <w:i w:val="0"/>
          <w:color w:val="000000"/>
        </w:rPr>
        <w:t>e l’</w:t>
      </w:r>
      <w:r>
        <w:rPr>
          <w:rStyle w:val="Enfasigrassetto"/>
          <w:b w:val="0"/>
          <w:iCs/>
          <w:color w:val="000000"/>
        </w:rPr>
        <w:t>11 luglio 2017</w:t>
      </w:r>
      <w:r>
        <w:rPr>
          <w:rStyle w:val="Enfasicorsivo"/>
          <w:b/>
          <w:i w:val="0"/>
          <w:color w:val="000000"/>
        </w:rPr>
        <w:t> </w:t>
      </w:r>
      <w:r>
        <w:rPr>
          <w:rStyle w:val="Enfasicorsivo"/>
          <w:i w:val="0"/>
          <w:color w:val="000000"/>
        </w:rPr>
        <w:t xml:space="preserve">alla </w:t>
      </w:r>
      <w:r>
        <w:rPr>
          <w:rStyle w:val="Enfasicorsivo"/>
          <w:i w:val="0"/>
          <w:color w:val="000000"/>
        </w:rPr>
        <w:lastRenderedPageBreak/>
        <w:t>Presidenza della Camera dei Deputati: doc. </w:t>
      </w:r>
      <w:r>
        <w:rPr>
          <w:rStyle w:val="Enfasicorsivo"/>
          <w:i w:val="0"/>
          <w:iCs w:val="0"/>
          <w:color w:val="000000"/>
        </w:rPr>
        <w:t>LXXIV, n. 8</w:t>
      </w:r>
      <w:r>
        <w:rPr>
          <w:rStyle w:val="Enfasicorsivo"/>
          <w:i w:val="0"/>
          <w:color w:val="000000"/>
        </w:rPr>
        <w:t> e </w:t>
      </w:r>
      <w:r>
        <w:rPr>
          <w:rStyle w:val="Enfasicorsivo"/>
          <w:i w:val="0"/>
          <w:iCs w:val="0"/>
          <w:color w:val="000000"/>
        </w:rPr>
        <w:t>doc. LXXIV, n.9</w:t>
      </w:r>
      <w:r>
        <w:rPr>
          <w:rStyle w:val="Enfasicorsivo"/>
          <w:i w:val="0"/>
          <w:color w:val="000000"/>
        </w:rPr>
        <w:t xml:space="preserve"> emerge, nel contesto regionale e provinciale, quanto segue:</w:t>
      </w:r>
    </w:p>
    <w:p w14:paraId="2C6CA9FD" w14:textId="77777777" w:rsidR="00553018" w:rsidRDefault="00553018" w:rsidP="00553018">
      <w:pPr>
        <w:spacing w:before="100" w:beforeAutospacing="1"/>
        <w:jc w:val="both"/>
        <w:rPr>
          <w:b/>
        </w:rPr>
      </w:pPr>
    </w:p>
    <w:p w14:paraId="5FC21292" w14:textId="77777777" w:rsidR="00553018" w:rsidRDefault="00553018" w:rsidP="00553018">
      <w:pPr>
        <w:spacing w:before="100" w:beforeAutospacing="1"/>
        <w:jc w:val="both"/>
        <w:rPr>
          <w:b/>
        </w:rPr>
      </w:pPr>
      <w:r>
        <w:rPr>
          <w:b/>
        </w:rPr>
        <w:t>Contesto regionale</w:t>
      </w:r>
    </w:p>
    <w:p w14:paraId="334F45B4" w14:textId="77777777" w:rsidR="00553018" w:rsidRDefault="00553018" w:rsidP="00553018">
      <w:pPr>
        <w:jc w:val="both"/>
      </w:pPr>
      <w:r>
        <w:t>L’elevata propensione imprenditoriale del tessuto economico della Regione Emilia Romagna è uno dei fattori che catalizza gli interessi della criminalità organizzata, sia autoctona che straniera, anche ai fini del riciclaggio e del reinvestimento in attività economiche dei profitti illeciti realizzati. L’espansione delle attività imprenditoriali e commerciali attira, inoltre, flussi migratori stranieri, talvolta connotati da logiche criminali. In Emilia Romagna sono da anni presenti compagini e soggetti affiliati e/o contigui ad organizzazioni criminali mafiose provenienti da regioni del sud, che, attratti dalle possibilità offerte da un sistema economico dinamico, in taluni casi e per specifiche categorie di reati, arrivano ad operare anche unendosi tra loro, pianificando e realizzando attività illecite in grado di recare profitti comuni.</w:t>
      </w:r>
    </w:p>
    <w:p w14:paraId="0331DBFE" w14:textId="77777777" w:rsidR="00553018" w:rsidRDefault="00553018" w:rsidP="00553018">
      <w:pPr>
        <w:jc w:val="both"/>
      </w:pPr>
      <w:r>
        <w:t>L’approvazione della L.R. n. 18 del 28 ottobre 2016 ha consentito di innovare e rafforzare l’intervento della Regione Emilia-Romagna in materia di contrasto all’infiltrazione mafiosa e del crimine organizzato e per la diffusione della legalità, provvedendo al contempo a costruire un quadro in cui le diverse politiche regionali attuabili possano coordinarsi efficacemente. È infatti obiettivo prioritario di questa legge garantire una presenza istituzionale efficace della Regione Emilia-Romagna, che si muova nell’ambito delle competenze costituzionali, in una prospettiva di cooperazione intersettoriale all’interno della regione stessa, e di cooperazione istituzionale con altri enti, in primo luogo con il sistema delle autonomie locali, ed in raccordo con gli organi che hanno competenza in materia di contrasto e repressione del fenomeno.</w:t>
      </w:r>
    </w:p>
    <w:p w14:paraId="2AD14B55" w14:textId="77777777" w:rsidR="00553018" w:rsidRDefault="00553018" w:rsidP="00553018">
      <w:pPr>
        <w:jc w:val="both"/>
      </w:pPr>
      <w:r>
        <w:t xml:space="preserve">Nell’ambito delle attività di ricerca, realizzata dalla Regione Emilia Romagna, si intende aggiornare il quadro delle analisi sul fenomeno della criminalità organizzata di tipo mafioso nel territorio emiliano-romagnolo iniziato dal Progetto Città sicure della Regione nel 1997, anche in ragione del dirompente impatto dell’inchiesta Aemilia che ha certificato gli intrecci tra il variegato mondo dei professionisti ed imprenditori emiliani e numerose famiglie di ‘ndrangheta in un’area che va da Parma a Bologna, con epicentro a Reggio Emilia. </w:t>
      </w:r>
    </w:p>
    <w:p w14:paraId="3A43CE3A" w14:textId="77777777" w:rsidR="00553018" w:rsidRDefault="00553018" w:rsidP="00553018">
      <w:pPr>
        <w:jc w:val="both"/>
      </w:pPr>
      <w:r>
        <w:t xml:space="preserve">Una particolare attenzione verrà rivolta alla comprensione dell’articolato quadro delle organizzazioni criminali e dei loro traffici e forme di attività in Emilia-Romagna. </w:t>
      </w:r>
    </w:p>
    <w:p w14:paraId="564B6973" w14:textId="77777777" w:rsidR="00553018" w:rsidRDefault="00553018" w:rsidP="00553018">
      <w:pPr>
        <w:jc w:val="both"/>
      </w:pPr>
      <w:r>
        <w:t xml:space="preserve">Altrettanto interesse verrà indirizzato alla comprensione dei fenomeni delittuosi su cui di solito sono impegnate le direzioni distrettuali antimafia, i quali letti attentamente anche alla luce di indicatori di altra natura potranno dare indicazioni preziose sulla distribuzione e la presenza di gruppi criminali all’interno del territorio della regione. In particolare, di questi fenomeni verrà analizzata e monitorata la diffusione nei vari territori della regione e i cambiamenti che essi subiscono nel tempo. </w:t>
      </w:r>
    </w:p>
    <w:p w14:paraId="26194D93" w14:textId="77777777" w:rsidR="00553018" w:rsidRDefault="00553018" w:rsidP="00553018">
      <w:pPr>
        <w:spacing w:before="100" w:beforeAutospacing="1"/>
        <w:jc w:val="both"/>
        <w:rPr>
          <w:b/>
        </w:rPr>
      </w:pPr>
      <w:r>
        <w:rPr>
          <w:b/>
        </w:rPr>
        <w:t>Contesto provinciale</w:t>
      </w:r>
    </w:p>
    <w:p w14:paraId="33C1D05A" w14:textId="77777777" w:rsidR="00553018" w:rsidRDefault="00553018" w:rsidP="00553018">
      <w:pPr>
        <w:jc w:val="both"/>
        <w:rPr>
          <w:b/>
        </w:rPr>
      </w:pPr>
      <w:r>
        <w:t>La posizione geografica della provincia e le fiorenti attività commerciali e industriali favoriscono i tentativi di infiltrazione nel tessuto sociale, economico ed imprenditoriale, posti in essere da organizzazioni criminali di tipo mafioso. Nella provincia di Reggio Emilia si registra una significativa presenza di espressioni malavitose appartenenti o strettamente vicine ad organizzazioni criminali mafiose che hanno sempre dimostrato capacità di convivere pacificamente nel territorio per tutelare i reciproci affari.</w:t>
      </w:r>
    </w:p>
    <w:p w14:paraId="2D62DF45" w14:textId="77777777" w:rsidR="00553018" w:rsidRDefault="00553018" w:rsidP="00553018">
      <w:pPr>
        <w:jc w:val="both"/>
      </w:pPr>
      <w:r>
        <w:t>Nella Provincia di Reggio Emilia il settore dell’autotrasporto è ritenuto particolarmente esposto al rischio di infiltrazioni della criminalità organizzata di tipo mafioso,</w:t>
      </w:r>
      <w:r>
        <w:rPr>
          <w:b/>
        </w:rPr>
        <w:t xml:space="preserve"> </w:t>
      </w:r>
      <w:r>
        <w:t>dove si registra la presenza operativa di numerose ditte non del tutto in regola sotto il profilo delle autorizzazioni e/o iscrizioni di legge e che, proprio grazie alla possibilità di beneficiare di talune agevolazioni o di sfuggire a taluni controlli, finiscono per alterare le regole della concorrenza, assumendo posizioni economiche a detrimento di chi opera nella legalità.</w:t>
      </w:r>
    </w:p>
    <w:p w14:paraId="451C13FC" w14:textId="77777777" w:rsidR="00553018" w:rsidRDefault="00553018" w:rsidP="00553018">
      <w:pPr>
        <w:spacing w:line="276" w:lineRule="auto"/>
        <w:jc w:val="both"/>
      </w:pPr>
      <w:r>
        <w:rPr>
          <w:rFonts w:eastAsia="Calibri" w:cs="Arial"/>
          <w:lang w:eastAsia="en-US"/>
        </w:rPr>
        <w:t>Le realtà più vulnerabili, ma anche quelle più studiate e conosciute, sono quelle di Reggio Emilia e Modena, dove le indagini confermano la presenza di “</w:t>
      </w:r>
      <w:proofErr w:type="spellStart"/>
      <w:r>
        <w:rPr>
          <w:rFonts w:eastAsia="Calibri" w:cs="Arial"/>
          <w:lang w:eastAsia="en-US"/>
        </w:rPr>
        <w:t>ndranghetisti</w:t>
      </w:r>
      <w:proofErr w:type="spellEnd"/>
      <w:r>
        <w:rPr>
          <w:rFonts w:eastAsia="Calibri" w:cs="Arial"/>
          <w:lang w:eastAsia="en-US"/>
        </w:rPr>
        <w:t>” e “casalesi” nei cantieri edili, due organizzazioni più significative in Emilia-Romagna, che puntano entrambe alla mimetizzazione sociale, a non richiamare l’attenzione ed a passare inosservati. In altre parole, le organizzazioni mafiose hanno adottato meccanismi di infiltrazione diversi da quelli tradizionali al fine di rendersi assai più invisibili e quindi anche più difficilmente decifrabili. La loro azione in tal modo si confonde spesso con quella di operatori che si muovono nella legalità.</w:t>
      </w:r>
    </w:p>
    <w:p w14:paraId="6137940B" w14:textId="77777777" w:rsidR="00553018" w:rsidRDefault="00553018" w:rsidP="00553018">
      <w:pPr>
        <w:jc w:val="both"/>
      </w:pPr>
      <w:r>
        <w:t>Nella Regione, per contrastare il fenomeno, sono state poste in essere, oltre alle indagini giudiziarie, consistenti attività preventive svolte dagli Uffici Territoriali del governo attraverso misure interdittive di vario genere che hanno sempre superato il vaglio del Giudice amministrativo.</w:t>
      </w:r>
    </w:p>
    <w:p w14:paraId="2C37609C" w14:textId="77777777" w:rsidR="00553018" w:rsidRDefault="00553018" w:rsidP="00553018">
      <w:pPr>
        <w:jc w:val="both"/>
      </w:pPr>
      <w:r>
        <w:t>Nel settore degli appalti pubblici si sono registrati numerosi tentativi di infiltrazioni di elementi contigui alla criminalità organizzata. In tale contesto, il Prefetto di Reggio Emilia ha adottato numerose interdittive, quasi tutte nei confronti di ditte e società, i cui amministratori erano contigui a personaggi affiliati a ‘</w:t>
      </w:r>
      <w:proofErr w:type="spellStart"/>
      <w:r>
        <w:t>ndrine</w:t>
      </w:r>
      <w:proofErr w:type="spellEnd"/>
      <w:r>
        <w:t xml:space="preserve"> calabresi, comportando il blocco di lavori, oltre che provvedimenti di rigetto delle istanze di iscrizione nella “white liste”. A fine gennaio 2015 magistratura e forze dell’ordine hanno portato a termine l’inchiesta, denominata operazione “Aemilia”, che ha riguardato oltre duecento </w:t>
      </w:r>
      <w:r>
        <w:lastRenderedPageBreak/>
        <w:t>soggetti e che ha tolto il velo dall’attività di infiltrazione criminale nell’economia, oltre a vari altri illeciti, svolta da gruppi originari di Cutro, in Calabria, insediati in territorio reggiano oramai da alcuni decenni.</w:t>
      </w:r>
    </w:p>
    <w:p w14:paraId="638208C0" w14:textId="77777777" w:rsidR="00553018" w:rsidRDefault="00553018" w:rsidP="00553018">
      <w:pPr>
        <w:jc w:val="both"/>
      </w:pPr>
      <w:r>
        <w:t>La criminalità organizzata ha quindi messo in atto una sistematica infiltrazione di alcune aree economiche, anche contigue all’attività della pubblica amministrazione. La Prefettura di Reggio Emilia ha comunque confermato che, in generale, i reati contro la pubblica amministrazione (corruzione, concussione, ecc.) o anche contro pubblici funzionari e amministratori (intimidazioni e minacce) non sono rilevanti nella nostra Provincia, con ciò rivelando un corpo amministrativo ancora “sano”, sotto il profilo penale perlomeno, che si muove però in un contesto ambientale con un ormai piuttosto elevato livello di infiltrazione criminale.</w:t>
      </w:r>
    </w:p>
    <w:p w14:paraId="0E96A3EA" w14:textId="77777777" w:rsidR="00553018" w:rsidRDefault="00553018" w:rsidP="00553018">
      <w:pPr>
        <w:jc w:val="both"/>
        <w:rPr>
          <w:rFonts w:eastAsia="MS Mincho"/>
          <w:color w:val="000000"/>
          <w:lang w:eastAsia="ja-JP"/>
        </w:rPr>
      </w:pPr>
      <w:r>
        <w:rPr>
          <w:rFonts w:eastAsia="MS Mincho"/>
          <w:color w:val="000000"/>
          <w:lang w:eastAsia="ja-JP"/>
        </w:rPr>
        <w:t>Pertanto i rischi principali derivanti da questa situazione sono due:</w:t>
      </w:r>
    </w:p>
    <w:p w14:paraId="441B0CA4" w14:textId="77777777" w:rsidR="00553018" w:rsidRDefault="00553018" w:rsidP="00553018">
      <w:pPr>
        <w:jc w:val="both"/>
        <w:rPr>
          <w:rFonts w:eastAsia="MS Mincho"/>
          <w:color w:val="000000"/>
          <w:lang w:eastAsia="ja-JP"/>
        </w:rPr>
      </w:pPr>
      <w:r>
        <w:rPr>
          <w:rFonts w:eastAsia="MS Mincho"/>
          <w:color w:val="000000"/>
          <w:lang w:eastAsia="ja-JP"/>
        </w:rPr>
        <w:t>Il primo è che attraverso strumenti legali, come le procedure pubbliche di approvvigionamento, soprattutto nell’ambito dei lavori (e in particolare dei subappalti) e in qualche misura dei servizi, quelli a minor contenuto tecnologico e professionale, come autotrasporti o pulizie, le imprese infiltrate dalle criminalità riesca a diventare fornitore della pubblica amministrazione, con il duplice esito di facilitare le attività di riciclaggio di proventi di attività illecita e di spiazzare le imprese “pulite” che, spesso non sono in grado di sostenere la concorrenza di aziende che possono contare su risorse, di varia natura, a condizioni particolarmente favorevoli.</w:t>
      </w:r>
    </w:p>
    <w:p w14:paraId="5CC0D81A" w14:textId="77777777" w:rsidR="00553018" w:rsidRDefault="00553018" w:rsidP="00553018">
      <w:pPr>
        <w:jc w:val="both"/>
        <w:rPr>
          <w:rFonts w:eastAsia="MS Mincho"/>
          <w:color w:val="000000"/>
          <w:lang w:eastAsia="ja-JP"/>
        </w:rPr>
      </w:pPr>
      <w:r>
        <w:rPr>
          <w:rFonts w:eastAsia="MS Mincho"/>
          <w:color w:val="000000"/>
          <w:lang w:eastAsia="ja-JP"/>
        </w:rPr>
        <w:t>Il secondo rischio è che i gruppi criminali che finora si sono principalmente limitati a infiltrare talune attività economiche, compiano il passo verso un rapporto di scambio diretto con soggetti interni, in qualità di amministratori o funzionari, alle pubbliche amministrazioni locali, una direzione attestata dal caso, per quanto circoscritto e ovviamente da suffragare in sede processuale, dell’unico politico coinvolto dall’operazione Aemilia.</w:t>
      </w:r>
    </w:p>
    <w:p w14:paraId="6D2F4631" w14:textId="77777777" w:rsidR="00553018" w:rsidRDefault="00553018" w:rsidP="00553018">
      <w:pPr>
        <w:jc w:val="both"/>
        <w:rPr>
          <w:rFonts w:eastAsia="MS Mincho"/>
          <w:color w:val="000000"/>
          <w:lang w:eastAsia="ja-JP"/>
        </w:rPr>
      </w:pPr>
      <w:r>
        <w:rPr>
          <w:rFonts w:eastAsia="MS Mincho"/>
          <w:color w:val="000000"/>
          <w:lang w:eastAsia="ja-JP"/>
        </w:rPr>
        <w:t xml:space="preserve">Si tratta di rischi aventi una natura molto diversa e che richiedono l’adozione di contromisure complementari, ma evidentemente distinte. </w:t>
      </w:r>
    </w:p>
    <w:p w14:paraId="49A4C375" w14:textId="77777777" w:rsidR="00553018" w:rsidRDefault="00553018" w:rsidP="00553018">
      <w:pPr>
        <w:jc w:val="both"/>
        <w:rPr>
          <w:rFonts w:eastAsia="MS Mincho"/>
          <w:color w:val="000000"/>
          <w:lang w:eastAsia="ja-JP"/>
        </w:rPr>
      </w:pPr>
      <w:r>
        <w:rPr>
          <w:rFonts w:eastAsia="MS Mincho"/>
          <w:color w:val="000000"/>
          <w:lang w:eastAsia="ja-JP"/>
        </w:rPr>
        <w:t>Nel primo caso, occorre soprattutto migliorare il sistema delle procedure e dei controlli, anche mediante norme regolamentari, nella direzione di:</w:t>
      </w:r>
    </w:p>
    <w:p w14:paraId="50EB2A82" w14:textId="77777777" w:rsidR="00553018" w:rsidRDefault="00553018" w:rsidP="00553018">
      <w:pPr>
        <w:jc w:val="both"/>
        <w:rPr>
          <w:rFonts w:eastAsia="MS Mincho"/>
          <w:color w:val="000000"/>
          <w:lang w:eastAsia="ja-JP"/>
        </w:rPr>
      </w:pPr>
      <w:r>
        <w:rPr>
          <w:rFonts w:eastAsia="MS Mincho"/>
          <w:color w:val="000000"/>
          <w:lang w:eastAsia="ja-JP"/>
        </w:rPr>
        <w:t>precisare le competenze tra i diversi soggetti coinvolti nelle procedure di acquisto; perfezionare gli automatismi di verifica in itinere delle procedure (check list); introdurre controlli in materia antiriciclaggio; aumentare il livello dei requisiti di partecipazione richiesti alle ditte (</w:t>
      </w:r>
      <w:proofErr w:type="spellStart"/>
      <w:r>
        <w:rPr>
          <w:rFonts w:eastAsia="MS Mincho"/>
          <w:color w:val="000000"/>
          <w:lang w:eastAsia="ja-JP"/>
        </w:rPr>
        <w:t>whitelist</w:t>
      </w:r>
      <w:proofErr w:type="spellEnd"/>
      <w:r>
        <w:rPr>
          <w:rFonts w:eastAsia="MS Mincho"/>
          <w:color w:val="000000"/>
          <w:lang w:eastAsia="ja-JP"/>
        </w:rPr>
        <w:t xml:space="preserve">). </w:t>
      </w:r>
    </w:p>
    <w:p w14:paraId="68CA903F" w14:textId="77777777" w:rsidR="00553018" w:rsidRDefault="00553018" w:rsidP="00553018">
      <w:pPr>
        <w:jc w:val="both"/>
        <w:rPr>
          <w:rFonts w:eastAsia="MS Mincho"/>
          <w:color w:val="000000"/>
          <w:lang w:eastAsia="ja-JP"/>
        </w:rPr>
      </w:pPr>
      <w:r>
        <w:rPr>
          <w:rFonts w:eastAsia="MS Mincho"/>
          <w:color w:val="000000"/>
          <w:lang w:eastAsia="ja-JP"/>
        </w:rPr>
        <w:t xml:space="preserve">Nel secondo caso, occorre invece agire sui comportamenti nella direzione di: migliorare la qualità degli atti, soprattutto sotto il profilo motivazione; definire le procedure delle verifiche in materia di </w:t>
      </w:r>
      <w:proofErr w:type="spellStart"/>
      <w:r>
        <w:rPr>
          <w:rFonts w:eastAsia="MS Mincho"/>
          <w:color w:val="000000"/>
          <w:lang w:eastAsia="ja-JP"/>
        </w:rPr>
        <w:t>inconferibilità</w:t>
      </w:r>
      <w:proofErr w:type="spellEnd"/>
      <w:r>
        <w:rPr>
          <w:rFonts w:eastAsia="MS Mincho"/>
          <w:color w:val="000000"/>
          <w:lang w:eastAsia="ja-JP"/>
        </w:rPr>
        <w:t xml:space="preserve"> e incompatibilità; approfondire la conoscenza dei meccanismi di infiltrazione criminale; formalizzare la possibilità per i cittadini di segnalare comportamenti a rischio corruzione.</w:t>
      </w:r>
    </w:p>
    <w:p w14:paraId="3E0CA49E" w14:textId="77777777" w:rsidR="00553018" w:rsidRDefault="00553018" w:rsidP="00553018">
      <w:pPr>
        <w:jc w:val="both"/>
        <w:rPr>
          <w:rFonts w:eastAsia="MS Mincho"/>
          <w:color w:val="000000"/>
          <w:lang w:eastAsia="ja-JP"/>
        </w:rPr>
      </w:pPr>
      <w:r>
        <w:rPr>
          <w:rFonts w:eastAsia="MS Mincho"/>
          <w:color w:val="000000"/>
          <w:lang w:eastAsia="ja-JP"/>
        </w:rPr>
        <w:t>Il protocollo d’intesa del 15 luglio 2014 stipulato tra Ministero dell’Interno ed ANAC, avente ad oggetto le “Prime Linee Guida per l’avvio di un circuito stabile e collaborativo tra ANAC, Prefetture-UTG ed Enti Locali per la prevenzione dei fenomeni di corruzione, e l’attuazione della trasparenza amministrativa”, si pone l’obiettivo di integrazione e coordinamento delle attività che istituzioni centrali ed enti locali sono chiamati a svolgere, in tema di prevenzione della corruzione.</w:t>
      </w:r>
    </w:p>
    <w:p w14:paraId="0614122D" w14:textId="77777777" w:rsidR="00553018" w:rsidRDefault="00553018" w:rsidP="00553018">
      <w:pPr>
        <w:jc w:val="both"/>
        <w:rPr>
          <w:rFonts w:eastAsia="MS Mincho"/>
          <w:color w:val="000000"/>
          <w:lang w:eastAsia="ja-JP"/>
        </w:rPr>
      </w:pPr>
      <w:r>
        <w:rPr>
          <w:rFonts w:eastAsia="MS Mincho"/>
          <w:color w:val="000000"/>
          <w:lang w:eastAsia="ja-JP"/>
        </w:rPr>
        <w:t>Uno degli obiettivi primari delle Linee guida consiste nel mettere a disposizione dei Prefetti strumenti che facilitino il dialogo e rendano più efficace il circuito informativo tra ANAC ed Enti Locali.</w:t>
      </w:r>
    </w:p>
    <w:p w14:paraId="4B09F47B" w14:textId="77777777" w:rsidR="00553018" w:rsidRDefault="00553018" w:rsidP="00553018">
      <w:pPr>
        <w:tabs>
          <w:tab w:val="left" w:pos="9356"/>
        </w:tabs>
        <w:jc w:val="both"/>
        <w:rPr>
          <w:rFonts w:eastAsia="MS Mincho"/>
          <w:color w:val="000000"/>
          <w:lang w:eastAsia="ja-JP"/>
        </w:rPr>
      </w:pPr>
      <w:r>
        <w:rPr>
          <w:rFonts w:eastAsia="MS Mincho"/>
          <w:color w:val="000000"/>
          <w:lang w:eastAsia="ja-JP"/>
        </w:rPr>
        <w:t>In tal modo viene valorizzato il ruolo degli UTG sia in relazione alle funzioni di supporto agli enti locali, sia su riguardo alla capacità di conoscenza delle variabili contestuali, nel contrasto delle molteplici forme di illegalità diffuse nelle realtà locali.</w:t>
      </w:r>
    </w:p>
    <w:p w14:paraId="57F4EBFF" w14:textId="77777777" w:rsidR="00553018" w:rsidRDefault="00553018" w:rsidP="00553018">
      <w:pPr>
        <w:jc w:val="both"/>
      </w:pPr>
      <w:r>
        <w:t>Per mantenere alta l’attenzione sul tema della lotta alle mafie sono stati adottati dal 2014 i seguenti atti e organizzate le iniziative di seguito indicate:</w:t>
      </w:r>
    </w:p>
    <w:p w14:paraId="6A0E8341" w14:textId="77777777" w:rsidR="00553018" w:rsidRDefault="00553018" w:rsidP="00553018">
      <w:pPr>
        <w:jc w:val="both"/>
      </w:pPr>
      <w:r>
        <w:sym w:font="Symbol" w:char="F0B7"/>
      </w:r>
      <w:r>
        <w:t xml:space="preserve"> sottoscrizione con la Prefettura di Reggio Emilia in data 13/10/2014 del protocollo d’intesa per la prevenzione dei tentativi di infiltrazione della criminalità organizzata nel settore degli appalti e concessioni di lavori pubblici; </w:t>
      </w:r>
    </w:p>
    <w:p w14:paraId="49CE4ADA" w14:textId="77777777" w:rsidR="00553018" w:rsidRDefault="00553018" w:rsidP="00553018">
      <w:pPr>
        <w:jc w:val="both"/>
        <w:rPr>
          <w:rFonts w:eastAsia="MS Mincho"/>
          <w:color w:val="000000"/>
          <w:lang w:eastAsia="ja-JP"/>
        </w:rPr>
      </w:pPr>
      <w:r>
        <w:sym w:font="Symbol" w:char="F0B7"/>
      </w:r>
      <w:r>
        <w:t xml:space="preserve"> sottoscrizione con la Prefettura di Reggio Emilia e i Comuni della Provincia di Reggio Emilia in data 22.06.2016 del Protocollo di legalità per la prevenzione dei tentativi di infiltrazione della criminalità organizzata nel settore dell’edilizia privata e dell’urbanistica volto ad estendere le cautele antimafia anche nei settori dell’Urbanistica e dell’Edilizia ed all’intera filiera dei richiedenti di titoli abitativi.</w:t>
      </w:r>
    </w:p>
    <w:p w14:paraId="0A1A58CD" w14:textId="77777777" w:rsidR="00553018" w:rsidRDefault="00553018" w:rsidP="00553018">
      <w:pPr>
        <w:jc w:val="both"/>
      </w:pPr>
      <w:r>
        <w:sym w:font="Symbol" w:char="F0B7"/>
      </w:r>
      <w:r>
        <w:t xml:space="preserve"> approvazione con deliberazione di Giunta comunale in data 28.11.2016 delle disposizioni per l’attuazione del suddetto protocollo di legalità per la prevenzione dei tentativi di infiltrazione della criminalità organizzata nel settore dell’edilizia privata e dell’urbanistica;</w:t>
      </w:r>
    </w:p>
    <w:p w14:paraId="2FCD6E84" w14:textId="77777777" w:rsidR="00553018" w:rsidRDefault="00553018" w:rsidP="00553018">
      <w:pPr>
        <w:tabs>
          <w:tab w:val="left" w:pos="9356"/>
        </w:tabs>
        <w:jc w:val="both"/>
        <w:rPr>
          <w:rFonts w:eastAsia="MS Mincho"/>
          <w:color w:val="000000"/>
          <w:lang w:eastAsia="ja-JP"/>
        </w:rPr>
      </w:pPr>
      <w:r>
        <w:rPr>
          <w:rFonts w:eastAsia="MS Mincho"/>
          <w:color w:val="000000"/>
          <w:lang w:eastAsia="ja-JP"/>
        </w:rPr>
        <w:t>Ulteriori misure di prevenzione sono state introdotte con la stipula di protocolli interistituzionali per la promozione della legalità, in particolare il 9 marzo 2018 è stato siglato un Protocollo d’intesa per la prevenzione e la repressione dei tentativi di infiltrazione mafiosa nel settore degli appalti e concessioni di lavori pubblici, servizi e forniture e nell’attività urbanistica ed edilizia, dal Prefetto di Bologna e dal Presidente della Regione Emilia Romagna e con tutte le Prefetture –</w:t>
      </w:r>
      <w:proofErr w:type="spellStart"/>
      <w:r>
        <w:rPr>
          <w:rFonts w:eastAsia="MS Mincho"/>
          <w:color w:val="000000"/>
          <w:lang w:eastAsia="ja-JP"/>
        </w:rPr>
        <w:t>Utg</w:t>
      </w:r>
      <w:proofErr w:type="spellEnd"/>
      <w:r>
        <w:rPr>
          <w:rFonts w:eastAsia="MS Mincho"/>
          <w:color w:val="000000"/>
          <w:lang w:eastAsia="ja-JP"/>
        </w:rPr>
        <w:t xml:space="preserve"> dell’Emilia-Romagna.</w:t>
      </w:r>
    </w:p>
    <w:p w14:paraId="771580B6" w14:textId="77777777" w:rsidR="00553018" w:rsidRDefault="00553018" w:rsidP="00553018">
      <w:pPr>
        <w:jc w:val="both"/>
        <w:rPr>
          <w:rFonts w:eastAsia="MS Mincho"/>
          <w:color w:val="000000"/>
          <w:lang w:eastAsia="ja-JP"/>
        </w:rPr>
      </w:pPr>
    </w:p>
    <w:p w14:paraId="0EF7C041" w14:textId="77777777" w:rsidR="00553018" w:rsidRDefault="00553018" w:rsidP="00553018">
      <w:pPr>
        <w:jc w:val="both"/>
        <w:rPr>
          <w:rFonts w:eastAsia="MS Mincho"/>
          <w:color w:val="000000"/>
          <w:lang w:eastAsia="ja-JP"/>
        </w:rPr>
      </w:pPr>
    </w:p>
    <w:p w14:paraId="51973416" w14:textId="77777777" w:rsidR="00553018" w:rsidRDefault="00553018" w:rsidP="00553018">
      <w:pPr>
        <w:jc w:val="both"/>
        <w:rPr>
          <w:rFonts w:eastAsia="MS Mincho"/>
          <w:color w:val="000000"/>
          <w:lang w:eastAsia="ja-JP"/>
        </w:rPr>
      </w:pPr>
    </w:p>
    <w:p w14:paraId="30B60BDB" w14:textId="77777777" w:rsidR="00553018" w:rsidRDefault="00553018" w:rsidP="00553018">
      <w:pPr>
        <w:jc w:val="both"/>
        <w:rPr>
          <w:rFonts w:eastAsia="MS Mincho"/>
          <w:b/>
          <w:color w:val="000000"/>
          <w:lang w:eastAsia="ja-JP"/>
        </w:rPr>
      </w:pPr>
      <w:r>
        <w:rPr>
          <w:rFonts w:eastAsia="MS Mincho"/>
          <w:b/>
          <w:color w:val="000000"/>
          <w:lang w:eastAsia="ja-JP"/>
        </w:rPr>
        <w:t>Contesto locale</w:t>
      </w:r>
    </w:p>
    <w:p w14:paraId="52F19E8F" w14:textId="77777777" w:rsidR="00553018" w:rsidRDefault="00553018" w:rsidP="00553018">
      <w:pPr>
        <w:jc w:val="both"/>
        <w:rPr>
          <w:b/>
        </w:rPr>
      </w:pPr>
      <w:r>
        <w:rPr>
          <w:b/>
        </w:rPr>
        <w:t>Popolazione e situazione demografica.</w:t>
      </w:r>
    </w:p>
    <w:p w14:paraId="1A5CB12A" w14:textId="77777777" w:rsidR="00553018" w:rsidRDefault="00553018" w:rsidP="00553018">
      <w:pPr>
        <w:jc w:val="both"/>
      </w:pPr>
      <w:r>
        <w:lastRenderedPageBreak/>
        <w:t xml:space="preserve">La popolazione residente del Comune di Casina ha registrato, nel periodo 2004-2012 un costante aumento, passando da 4.423 abitanti nel 2004 a 4.575 nel 2012. Mentre dal 2016 ad oggi ha visto una diminuzione dei residenti, attestandosi al </w:t>
      </w:r>
      <w:r>
        <w:rPr>
          <w:b/>
        </w:rPr>
        <w:t>31.12.2018 a 4.439 abitanti.</w:t>
      </w:r>
    </w:p>
    <w:p w14:paraId="71054A3B" w14:textId="77777777" w:rsidR="00553018" w:rsidRDefault="00553018" w:rsidP="00553018">
      <w:pPr>
        <w:jc w:val="both"/>
      </w:pPr>
      <w:r>
        <w:rPr>
          <w:rFonts w:eastAsia="MS Mincho"/>
          <w:b/>
          <w:color w:val="000000"/>
          <w:lang w:eastAsia="ja-JP"/>
        </w:rPr>
        <w:t xml:space="preserve">Nel settore dell’economia e dello sviluppo economico locale, </w:t>
      </w:r>
      <w:r>
        <w:rPr>
          <w:rFonts w:eastAsia="MS Mincho"/>
          <w:color w:val="000000"/>
          <w:lang w:eastAsia="ja-JP"/>
        </w:rPr>
        <w:t>risulta insediata nel territorio locale un’economia basata prevalentemente da</w:t>
      </w:r>
      <w:r>
        <w:t xml:space="preserve"> attività economiche, da quelle dell’artigianato a quelle agricole, queste ultime orientate in prevalenza a produzioni foraggere e zootecniche connesse al ciclo del Parmigiano Reggiano di alta qualità.</w:t>
      </w:r>
    </w:p>
    <w:p w14:paraId="72FDBF8D" w14:textId="77777777" w:rsidR="00553018" w:rsidRDefault="00553018" w:rsidP="00553018">
      <w:pPr>
        <w:jc w:val="both"/>
      </w:pPr>
      <w:r>
        <w:t xml:space="preserve">Tale contesto non fa emergere rischi particolari nel comune di avvenimenti criminosi ed infiltrazioni di stampo mafioso, ferma restando in ogni caso l’esigenza di rafforzare strumenti di prevenzione e di contrasto dell’illegalità in particolare nell’ambito degli appalti pubblici, come per altro previsto nel presente piano di prevenzione della corruzione. </w:t>
      </w:r>
    </w:p>
    <w:p w14:paraId="0BAA89D3" w14:textId="77777777" w:rsidR="00553018" w:rsidRDefault="00553018" w:rsidP="00553018">
      <w:pPr>
        <w:jc w:val="both"/>
        <w:rPr>
          <w:rFonts w:eastAsia="MS Mincho"/>
          <w:color w:val="000000"/>
          <w:lang w:eastAsia="ja-JP"/>
        </w:rPr>
      </w:pPr>
      <w:r>
        <w:rPr>
          <w:rFonts w:eastAsia="MS Mincho"/>
          <w:color w:val="000000"/>
          <w:lang w:eastAsia="ja-JP"/>
        </w:rPr>
        <w:t xml:space="preserve"> </w:t>
      </w:r>
    </w:p>
    <w:p w14:paraId="28761209" w14:textId="77777777" w:rsidR="00553018" w:rsidRDefault="00553018" w:rsidP="00553018">
      <w:pPr>
        <w:jc w:val="both"/>
        <w:rPr>
          <w:rFonts w:eastAsia="MS Mincho"/>
          <w:color w:val="000000"/>
          <w:lang w:eastAsia="ja-JP"/>
        </w:rPr>
      </w:pPr>
    </w:p>
    <w:p w14:paraId="549EA774" w14:textId="77777777" w:rsidR="00553018" w:rsidRDefault="00553018" w:rsidP="00553018">
      <w:pPr>
        <w:jc w:val="both"/>
        <w:rPr>
          <w:rFonts w:eastAsia="MS Mincho"/>
          <w:color w:val="000000"/>
          <w:lang w:eastAsia="ja-JP"/>
        </w:rPr>
      </w:pPr>
    </w:p>
    <w:p w14:paraId="658AF238" w14:textId="77777777" w:rsidR="00553018" w:rsidRDefault="00553018" w:rsidP="00553018">
      <w:pPr>
        <w:jc w:val="both"/>
        <w:rPr>
          <w:rFonts w:eastAsia="MS Mincho"/>
          <w:b/>
          <w:color w:val="000000"/>
          <w:lang w:eastAsia="ja-JP"/>
        </w:rPr>
      </w:pPr>
      <w:r>
        <w:rPr>
          <w:rFonts w:eastAsia="MS Mincho"/>
          <w:b/>
          <w:color w:val="000000"/>
          <w:lang w:eastAsia="ja-JP"/>
        </w:rPr>
        <w:t xml:space="preserve">Contesto interno </w:t>
      </w:r>
    </w:p>
    <w:p w14:paraId="1E7B2975" w14:textId="77777777" w:rsidR="00553018" w:rsidRDefault="00553018" w:rsidP="00553018">
      <w:pPr>
        <w:jc w:val="both"/>
        <w:rPr>
          <w:rFonts w:eastAsia="MS Mincho"/>
          <w:color w:val="000000"/>
          <w:lang w:eastAsia="ja-JP"/>
        </w:rPr>
      </w:pPr>
      <w:r>
        <w:rPr>
          <w:rFonts w:eastAsia="MS Mincho"/>
          <w:color w:val="000000"/>
          <w:lang w:eastAsia="ja-JP"/>
        </w:rPr>
        <w:t xml:space="preserve">La struttura organizzativa del Comune di Casina è ripartita in Settori. </w:t>
      </w:r>
    </w:p>
    <w:p w14:paraId="75F2428B" w14:textId="77777777" w:rsidR="00553018" w:rsidRDefault="00553018" w:rsidP="00553018">
      <w:pPr>
        <w:jc w:val="both"/>
        <w:rPr>
          <w:rFonts w:eastAsia="MS Mincho"/>
          <w:color w:val="000000"/>
          <w:lang w:eastAsia="ja-JP"/>
        </w:rPr>
      </w:pPr>
      <w:r>
        <w:rPr>
          <w:rFonts w:eastAsia="MS Mincho"/>
          <w:color w:val="000000"/>
          <w:lang w:eastAsia="ja-JP"/>
        </w:rPr>
        <w:t>Al vertice di ciascun Settore è posto un Responsabile di Posizione Organizzativa.</w:t>
      </w:r>
    </w:p>
    <w:p w14:paraId="69EFD4EA" w14:textId="77777777" w:rsidR="00553018" w:rsidRDefault="00553018" w:rsidP="00553018">
      <w:pPr>
        <w:jc w:val="both"/>
        <w:rPr>
          <w:rFonts w:eastAsia="MS Mincho"/>
          <w:color w:val="000000"/>
          <w:lang w:eastAsia="ja-JP"/>
        </w:rPr>
      </w:pPr>
      <w:r>
        <w:rPr>
          <w:rFonts w:eastAsia="MS Mincho"/>
          <w:color w:val="000000"/>
          <w:lang w:eastAsia="ja-JP"/>
        </w:rPr>
        <w:t xml:space="preserve">La dotazione organica effettiva prevede: </w:t>
      </w:r>
    </w:p>
    <w:p w14:paraId="30C8101E" w14:textId="77777777" w:rsidR="00553018" w:rsidRDefault="00553018" w:rsidP="00553018">
      <w:pPr>
        <w:numPr>
          <w:ilvl w:val="0"/>
          <w:numId w:val="10"/>
        </w:numPr>
        <w:jc w:val="both"/>
        <w:rPr>
          <w:rFonts w:eastAsia="MS Mincho"/>
          <w:color w:val="000000"/>
          <w:lang w:eastAsia="ja-JP"/>
        </w:rPr>
      </w:pPr>
      <w:r>
        <w:rPr>
          <w:rFonts w:eastAsia="MS Mincho"/>
          <w:color w:val="000000"/>
          <w:lang w:eastAsia="ja-JP"/>
        </w:rPr>
        <w:t xml:space="preserve">un Segretario Comunale in convenzione con i Comuni di Toano e Villa Minozzo; </w:t>
      </w:r>
    </w:p>
    <w:p w14:paraId="061F1316" w14:textId="77777777" w:rsidR="00553018" w:rsidRDefault="00553018" w:rsidP="00553018">
      <w:pPr>
        <w:numPr>
          <w:ilvl w:val="0"/>
          <w:numId w:val="10"/>
        </w:numPr>
        <w:jc w:val="both"/>
        <w:rPr>
          <w:rFonts w:eastAsia="MS Mincho"/>
          <w:color w:val="000000"/>
          <w:lang w:eastAsia="ja-JP"/>
        </w:rPr>
      </w:pPr>
      <w:r>
        <w:rPr>
          <w:rFonts w:eastAsia="MS Mincho"/>
          <w:color w:val="000000"/>
          <w:lang w:eastAsia="ja-JP"/>
        </w:rPr>
        <w:t xml:space="preserve">n. 22 dipendenti, dei quali n. 5 titolari di Posizione Organizzativa di cui n. 2 a tempo determinato a tempo part time 18 ore settimanali e n. 1 in comando presso l’Unione Montana dei Comuni dell’Appennino Reggiano; </w:t>
      </w:r>
    </w:p>
    <w:p w14:paraId="712BF1B4" w14:textId="77777777" w:rsidR="00553018" w:rsidRDefault="00553018" w:rsidP="00553018">
      <w:pPr>
        <w:numPr>
          <w:ilvl w:val="0"/>
          <w:numId w:val="10"/>
        </w:numPr>
        <w:jc w:val="both"/>
        <w:rPr>
          <w:rFonts w:eastAsia="MS Mincho"/>
          <w:color w:val="000000"/>
          <w:lang w:eastAsia="ja-JP"/>
        </w:rPr>
      </w:pPr>
      <w:r>
        <w:rPr>
          <w:rFonts w:eastAsia="MS Mincho"/>
          <w:color w:val="000000"/>
          <w:lang w:eastAsia="ja-JP"/>
        </w:rPr>
        <w:t>1 in comando presso l’Unione Montana dei Comuni dell’Appennino Reggiano.</w:t>
      </w:r>
    </w:p>
    <w:p w14:paraId="3DE487DE" w14:textId="77777777" w:rsidR="00553018" w:rsidRDefault="00553018" w:rsidP="00553018">
      <w:pPr>
        <w:jc w:val="center"/>
        <w:rPr>
          <w:rFonts w:eastAsia="MS Mincho"/>
          <w:b/>
          <w:bCs/>
          <w:color w:val="000000"/>
          <w:lang w:eastAsia="ja-JP"/>
        </w:rPr>
      </w:pPr>
    </w:p>
    <w:p w14:paraId="033D24B2" w14:textId="77777777" w:rsidR="00553018" w:rsidRDefault="00553018" w:rsidP="00553018">
      <w:pPr>
        <w:jc w:val="center"/>
        <w:rPr>
          <w:rFonts w:eastAsia="MS Mincho"/>
          <w:b/>
          <w:color w:val="000000"/>
          <w:lang w:eastAsia="ja-JP"/>
        </w:rPr>
      </w:pPr>
    </w:p>
    <w:p w14:paraId="5BB57A5C" w14:textId="77777777" w:rsidR="00553018" w:rsidRDefault="00553018" w:rsidP="00553018">
      <w:pPr>
        <w:jc w:val="center"/>
        <w:rPr>
          <w:rFonts w:eastAsia="MS Mincho"/>
          <w:b/>
          <w:color w:val="000000"/>
          <w:lang w:eastAsia="ja-JP"/>
        </w:rPr>
      </w:pPr>
      <w:r>
        <w:rPr>
          <w:rFonts w:eastAsia="MS Mincho"/>
          <w:b/>
          <w:color w:val="000000"/>
          <w:lang w:eastAsia="ja-JP"/>
        </w:rPr>
        <w:t>Art.5</w:t>
      </w:r>
    </w:p>
    <w:p w14:paraId="5C23F004" w14:textId="77777777" w:rsidR="00553018" w:rsidRDefault="00553018" w:rsidP="00553018">
      <w:pPr>
        <w:jc w:val="center"/>
        <w:rPr>
          <w:rFonts w:eastAsia="MS Mincho"/>
          <w:b/>
          <w:i/>
          <w:color w:val="000000"/>
          <w:lang w:eastAsia="ja-JP"/>
        </w:rPr>
      </w:pPr>
      <w:r>
        <w:rPr>
          <w:rFonts w:eastAsia="MS Mincho"/>
          <w:b/>
          <w:i/>
          <w:color w:val="000000"/>
          <w:lang w:eastAsia="ja-JP"/>
        </w:rPr>
        <w:t>Mappatura dei processi – Aree generali di rischio</w:t>
      </w:r>
    </w:p>
    <w:p w14:paraId="69BBBD11" w14:textId="77777777" w:rsidR="00553018" w:rsidRDefault="00553018" w:rsidP="00553018">
      <w:pPr>
        <w:jc w:val="both"/>
        <w:rPr>
          <w:rFonts w:eastAsia="MS Mincho"/>
          <w:i/>
          <w:color w:val="000000"/>
          <w:lang w:eastAsia="ja-JP"/>
        </w:rPr>
      </w:pPr>
    </w:p>
    <w:p w14:paraId="6251196E" w14:textId="77777777" w:rsidR="00553018" w:rsidRDefault="00553018" w:rsidP="00553018">
      <w:pPr>
        <w:jc w:val="both"/>
        <w:rPr>
          <w:rFonts w:eastAsia="MS Mincho"/>
          <w:color w:val="000000"/>
          <w:lang w:eastAsia="ja-JP"/>
        </w:rPr>
      </w:pPr>
      <w:r>
        <w:rPr>
          <w:rFonts w:eastAsia="MS Mincho"/>
          <w:color w:val="000000"/>
          <w:lang w:eastAsia="ja-JP"/>
        </w:rPr>
        <w:t xml:space="preserve">La mappatura dei processi si intende l’analisi dei processi attuati all’interno dell’ente al fine di individuare quelli potenzialmente a rischio corruzione. </w:t>
      </w:r>
    </w:p>
    <w:p w14:paraId="5C496C26" w14:textId="77777777" w:rsidR="00553018" w:rsidRDefault="00553018" w:rsidP="00553018">
      <w:pPr>
        <w:jc w:val="both"/>
        <w:rPr>
          <w:rFonts w:eastAsia="MS Mincho"/>
          <w:color w:val="000000"/>
          <w:lang w:eastAsia="ja-JP"/>
        </w:rPr>
      </w:pPr>
      <w:r>
        <w:rPr>
          <w:rFonts w:eastAsia="MS Mincho"/>
          <w:color w:val="000000"/>
          <w:lang w:eastAsia="ja-JP"/>
        </w:rPr>
        <w:t xml:space="preserve">La mappatura dei processi è stata effettuata con riferimento a tutte le </w:t>
      </w:r>
      <w:r>
        <w:rPr>
          <w:rFonts w:eastAsia="MS Mincho"/>
          <w:color w:val="000000"/>
          <w:u w:val="single"/>
          <w:lang w:eastAsia="ja-JP"/>
        </w:rPr>
        <w:t>aree obbligatorie</w:t>
      </w:r>
      <w:r>
        <w:rPr>
          <w:rFonts w:eastAsia="MS Mincho"/>
          <w:color w:val="000000"/>
          <w:lang w:eastAsia="ja-JP"/>
        </w:rPr>
        <w:t xml:space="preserve"> e di rischio di cui all’art.1, comma 16 della L.190/2012, e individuate al paragrafo 6.3 dell’aggiornamento 2015 al PNA e dal PNA 2016:</w:t>
      </w:r>
    </w:p>
    <w:p w14:paraId="07C6C9D2" w14:textId="77777777" w:rsidR="00553018" w:rsidRDefault="00553018" w:rsidP="00553018">
      <w:pPr>
        <w:jc w:val="both"/>
        <w:rPr>
          <w:rFonts w:eastAsia="MS Mincho"/>
          <w:color w:val="000000"/>
          <w:lang w:eastAsia="ja-JP"/>
        </w:rPr>
      </w:pPr>
    </w:p>
    <w:p w14:paraId="703932DC" w14:textId="77777777" w:rsidR="00553018" w:rsidRDefault="00553018" w:rsidP="00553018">
      <w:pPr>
        <w:numPr>
          <w:ilvl w:val="0"/>
          <w:numId w:val="12"/>
        </w:numPr>
        <w:autoSpaceDE w:val="0"/>
        <w:autoSpaceDN w:val="0"/>
        <w:adjustRightInd w:val="0"/>
        <w:ind w:left="426" w:hanging="426"/>
        <w:jc w:val="both"/>
        <w:rPr>
          <w:rFonts w:eastAsia="MS Mincho"/>
          <w:color w:val="000000"/>
          <w:lang w:eastAsia="ja-JP"/>
        </w:rPr>
      </w:pPr>
      <w:r>
        <w:rPr>
          <w:rFonts w:eastAsia="MS Mincho"/>
          <w:color w:val="000000"/>
          <w:lang w:eastAsia="ja-JP"/>
        </w:rPr>
        <w:t>Acquisizione e gestione del personale</w:t>
      </w:r>
    </w:p>
    <w:p w14:paraId="5D611D41" w14:textId="77777777" w:rsidR="00553018" w:rsidRDefault="00553018" w:rsidP="00553018">
      <w:pPr>
        <w:numPr>
          <w:ilvl w:val="0"/>
          <w:numId w:val="12"/>
        </w:numPr>
        <w:autoSpaceDE w:val="0"/>
        <w:autoSpaceDN w:val="0"/>
        <w:adjustRightInd w:val="0"/>
        <w:ind w:left="426" w:hanging="426"/>
        <w:jc w:val="both"/>
        <w:rPr>
          <w:rFonts w:eastAsia="MS Mincho"/>
          <w:color w:val="000000"/>
          <w:lang w:eastAsia="ja-JP"/>
        </w:rPr>
      </w:pPr>
      <w:r>
        <w:rPr>
          <w:rFonts w:eastAsia="MS Mincho"/>
          <w:color w:val="000000"/>
          <w:lang w:eastAsia="ja-JP"/>
        </w:rPr>
        <w:t>Affidamento lavori, servizi e forniture</w:t>
      </w:r>
    </w:p>
    <w:p w14:paraId="71AC1FDA" w14:textId="77777777" w:rsidR="00553018" w:rsidRDefault="00553018" w:rsidP="00553018">
      <w:pPr>
        <w:numPr>
          <w:ilvl w:val="0"/>
          <w:numId w:val="12"/>
        </w:numPr>
        <w:autoSpaceDE w:val="0"/>
        <w:autoSpaceDN w:val="0"/>
        <w:adjustRightInd w:val="0"/>
        <w:ind w:left="426" w:hanging="426"/>
        <w:jc w:val="both"/>
        <w:rPr>
          <w:rFonts w:eastAsia="MS Mincho"/>
          <w:color w:val="000000"/>
          <w:lang w:eastAsia="ja-JP"/>
        </w:rPr>
      </w:pPr>
      <w:r>
        <w:rPr>
          <w:rFonts w:eastAsia="MS Mincho"/>
          <w:color w:val="000000"/>
          <w:lang w:eastAsia="ja-JP"/>
        </w:rPr>
        <w:t>Provvedimenti ampliativi della sfera giuridica dei destinatari privi di effetto giuridico diretto ed immediato per il destinatario</w:t>
      </w:r>
    </w:p>
    <w:p w14:paraId="734ED4D8" w14:textId="77777777" w:rsidR="00553018" w:rsidRDefault="00553018" w:rsidP="00553018">
      <w:pPr>
        <w:numPr>
          <w:ilvl w:val="0"/>
          <w:numId w:val="12"/>
        </w:numPr>
        <w:autoSpaceDE w:val="0"/>
        <w:autoSpaceDN w:val="0"/>
        <w:adjustRightInd w:val="0"/>
        <w:ind w:left="426" w:hanging="426"/>
        <w:jc w:val="both"/>
        <w:rPr>
          <w:rFonts w:eastAsia="MS Mincho"/>
          <w:color w:val="000000"/>
          <w:lang w:eastAsia="ja-JP"/>
        </w:rPr>
      </w:pPr>
      <w:r>
        <w:rPr>
          <w:rFonts w:eastAsia="MS Mincho"/>
          <w:color w:val="000000"/>
          <w:lang w:eastAsia="ja-JP"/>
        </w:rPr>
        <w:t>Provvedimenti ampliativi della sfera giuridica del destinatario con effetto economico diretto ed immediato per il destinatario</w:t>
      </w:r>
    </w:p>
    <w:p w14:paraId="32485CFA" w14:textId="77777777" w:rsidR="00553018" w:rsidRDefault="00553018" w:rsidP="00553018">
      <w:pPr>
        <w:numPr>
          <w:ilvl w:val="0"/>
          <w:numId w:val="12"/>
        </w:numPr>
        <w:autoSpaceDE w:val="0"/>
        <w:autoSpaceDN w:val="0"/>
        <w:adjustRightInd w:val="0"/>
        <w:ind w:left="426" w:hanging="426"/>
        <w:jc w:val="both"/>
        <w:rPr>
          <w:rFonts w:eastAsia="MS Mincho"/>
          <w:color w:val="000000"/>
          <w:lang w:eastAsia="ja-JP"/>
        </w:rPr>
      </w:pPr>
      <w:r>
        <w:rPr>
          <w:rFonts w:eastAsia="MS Mincho"/>
          <w:color w:val="000000"/>
          <w:lang w:eastAsia="ja-JP"/>
        </w:rPr>
        <w:t>Gestione delle entrate, delle spese e del patrimonio</w:t>
      </w:r>
    </w:p>
    <w:p w14:paraId="1D23BC10" w14:textId="77777777" w:rsidR="00553018" w:rsidRDefault="00553018" w:rsidP="00553018">
      <w:pPr>
        <w:numPr>
          <w:ilvl w:val="0"/>
          <w:numId w:val="12"/>
        </w:numPr>
        <w:autoSpaceDE w:val="0"/>
        <w:autoSpaceDN w:val="0"/>
        <w:adjustRightInd w:val="0"/>
        <w:ind w:left="426" w:hanging="426"/>
        <w:jc w:val="both"/>
        <w:rPr>
          <w:rFonts w:eastAsia="MS Mincho"/>
          <w:color w:val="000000"/>
          <w:lang w:eastAsia="ja-JP"/>
        </w:rPr>
      </w:pPr>
      <w:r>
        <w:rPr>
          <w:rFonts w:eastAsia="MS Mincho"/>
          <w:color w:val="000000"/>
          <w:lang w:eastAsia="ja-JP"/>
        </w:rPr>
        <w:t>Controlli, verifiche, ispezioni e sanzioni</w:t>
      </w:r>
    </w:p>
    <w:p w14:paraId="7EF27219" w14:textId="77777777" w:rsidR="00553018" w:rsidRDefault="00553018" w:rsidP="00553018">
      <w:pPr>
        <w:numPr>
          <w:ilvl w:val="0"/>
          <w:numId w:val="12"/>
        </w:numPr>
        <w:autoSpaceDE w:val="0"/>
        <w:autoSpaceDN w:val="0"/>
        <w:adjustRightInd w:val="0"/>
        <w:ind w:left="426" w:hanging="426"/>
        <w:jc w:val="both"/>
        <w:rPr>
          <w:rFonts w:eastAsia="MS Mincho"/>
          <w:color w:val="000000"/>
          <w:lang w:eastAsia="ja-JP"/>
        </w:rPr>
      </w:pPr>
      <w:r>
        <w:rPr>
          <w:rFonts w:eastAsia="MS Mincho"/>
          <w:color w:val="000000"/>
          <w:lang w:eastAsia="ja-JP"/>
        </w:rPr>
        <w:t>Incarichi e nomine</w:t>
      </w:r>
    </w:p>
    <w:p w14:paraId="36102371" w14:textId="77777777" w:rsidR="00553018" w:rsidRDefault="00553018" w:rsidP="00553018">
      <w:pPr>
        <w:numPr>
          <w:ilvl w:val="0"/>
          <w:numId w:val="12"/>
        </w:numPr>
        <w:autoSpaceDE w:val="0"/>
        <w:autoSpaceDN w:val="0"/>
        <w:adjustRightInd w:val="0"/>
        <w:ind w:left="426" w:hanging="426"/>
        <w:jc w:val="both"/>
        <w:rPr>
          <w:rFonts w:eastAsia="MS Mincho"/>
          <w:color w:val="000000"/>
          <w:lang w:eastAsia="ja-JP"/>
        </w:rPr>
      </w:pPr>
      <w:r>
        <w:rPr>
          <w:rFonts w:eastAsia="MS Mincho"/>
          <w:color w:val="000000"/>
          <w:lang w:eastAsia="ja-JP"/>
        </w:rPr>
        <w:t>Affari legali e contenzioso</w:t>
      </w:r>
    </w:p>
    <w:p w14:paraId="242C715B" w14:textId="77777777" w:rsidR="00553018" w:rsidRDefault="00553018" w:rsidP="00553018">
      <w:pPr>
        <w:jc w:val="both"/>
        <w:rPr>
          <w:rFonts w:eastAsia="MS Mincho"/>
          <w:color w:val="000000"/>
          <w:lang w:eastAsia="ja-JP"/>
        </w:rPr>
      </w:pPr>
    </w:p>
    <w:p w14:paraId="58057897" w14:textId="77777777" w:rsidR="00553018" w:rsidRDefault="00553018" w:rsidP="00553018">
      <w:pPr>
        <w:tabs>
          <w:tab w:val="center" w:pos="4819"/>
          <w:tab w:val="left" w:pos="8895"/>
        </w:tabs>
        <w:jc w:val="both"/>
        <w:rPr>
          <w:rFonts w:eastAsia="MS Mincho"/>
          <w:bCs/>
          <w:iCs/>
          <w:color w:val="000000"/>
          <w:lang w:eastAsia="ja-JP"/>
        </w:rPr>
      </w:pPr>
      <w:r>
        <w:rPr>
          <w:rFonts w:eastAsia="MS Mincho"/>
          <w:color w:val="000000"/>
          <w:lang w:eastAsia="ja-JP"/>
        </w:rPr>
        <w:t xml:space="preserve">Sono state redatte per ciascuna area di rischio, le relative tabelle di gestione del rischio allegate al presente Piano, </w:t>
      </w:r>
      <w:r>
        <w:rPr>
          <w:rFonts w:eastAsia="MS Mincho"/>
          <w:bCs/>
          <w:color w:val="000000"/>
          <w:lang w:eastAsia="ja-JP"/>
        </w:rPr>
        <w:t>con il livello di rischio e con l’</w:t>
      </w:r>
      <w:r>
        <w:rPr>
          <w:rFonts w:eastAsia="MS Mincho"/>
          <w:bCs/>
          <w:iCs/>
          <w:color w:val="000000"/>
          <w:lang w:eastAsia="ja-JP"/>
        </w:rPr>
        <w:t xml:space="preserve">indicazione delle </w:t>
      </w:r>
      <w:r>
        <w:rPr>
          <w:rFonts w:eastAsia="MS Mincho"/>
          <w:bCs/>
          <w:color w:val="000000"/>
          <w:lang w:eastAsia="ja-JP"/>
        </w:rPr>
        <w:t>probabilità e dell’importanza dell’impatto secondo gli indici di valutazione indicati nell’allegato 5 del PNA.</w:t>
      </w:r>
    </w:p>
    <w:p w14:paraId="64F00C19" w14:textId="77777777" w:rsidR="00553018" w:rsidRDefault="00553018" w:rsidP="00553018">
      <w:pPr>
        <w:jc w:val="center"/>
        <w:rPr>
          <w:rFonts w:eastAsia="MS Mincho"/>
          <w:b/>
          <w:bCs/>
          <w:color w:val="000000"/>
          <w:lang w:eastAsia="ja-JP"/>
        </w:rPr>
      </w:pPr>
    </w:p>
    <w:p w14:paraId="680D13B7" w14:textId="77777777" w:rsidR="00553018" w:rsidRDefault="00553018" w:rsidP="00553018">
      <w:pPr>
        <w:jc w:val="center"/>
        <w:rPr>
          <w:rFonts w:eastAsia="MS Mincho"/>
          <w:b/>
          <w:bCs/>
          <w:color w:val="000000"/>
          <w:lang w:eastAsia="ja-JP"/>
        </w:rPr>
      </w:pPr>
    </w:p>
    <w:p w14:paraId="58BA3E41" w14:textId="77777777" w:rsidR="00553018" w:rsidRDefault="00553018" w:rsidP="00553018">
      <w:pPr>
        <w:jc w:val="center"/>
        <w:rPr>
          <w:rFonts w:eastAsia="MS Mincho"/>
          <w:b/>
          <w:bCs/>
          <w:color w:val="000000"/>
          <w:lang w:eastAsia="ja-JP"/>
        </w:rPr>
      </w:pPr>
      <w:r>
        <w:rPr>
          <w:rFonts w:eastAsia="MS Mincho"/>
          <w:b/>
          <w:bCs/>
          <w:color w:val="000000"/>
          <w:lang w:eastAsia="ja-JP"/>
        </w:rPr>
        <w:t>Art.6</w:t>
      </w:r>
    </w:p>
    <w:p w14:paraId="7BF3173B" w14:textId="77777777" w:rsidR="00553018" w:rsidRDefault="00553018" w:rsidP="00553018">
      <w:pPr>
        <w:jc w:val="center"/>
        <w:rPr>
          <w:rFonts w:eastAsia="MS Mincho"/>
          <w:b/>
          <w:bCs/>
          <w:i/>
          <w:color w:val="000000"/>
          <w:lang w:eastAsia="ja-JP"/>
        </w:rPr>
      </w:pPr>
      <w:r>
        <w:rPr>
          <w:rFonts w:eastAsia="MS Mincho"/>
          <w:b/>
          <w:bCs/>
          <w:i/>
          <w:color w:val="000000"/>
          <w:lang w:eastAsia="ja-JP"/>
        </w:rPr>
        <w:t>L’analisi del rischio</w:t>
      </w:r>
    </w:p>
    <w:p w14:paraId="37CF278C" w14:textId="77777777" w:rsidR="00553018" w:rsidRDefault="00553018" w:rsidP="00553018">
      <w:pPr>
        <w:jc w:val="center"/>
        <w:rPr>
          <w:rFonts w:eastAsia="MS Mincho"/>
          <w:b/>
          <w:bCs/>
          <w:color w:val="000000"/>
          <w:lang w:eastAsia="ja-JP"/>
        </w:rPr>
      </w:pPr>
    </w:p>
    <w:p w14:paraId="212CFC1B" w14:textId="77777777" w:rsidR="00553018" w:rsidRDefault="00553018" w:rsidP="00553018">
      <w:pPr>
        <w:jc w:val="both"/>
        <w:rPr>
          <w:rFonts w:eastAsia="MS Mincho"/>
          <w:bCs/>
          <w:color w:val="000000"/>
          <w:lang w:eastAsia="ja-JP"/>
        </w:rPr>
      </w:pPr>
      <w:r>
        <w:rPr>
          <w:rFonts w:eastAsia="MS Mincho"/>
          <w:bCs/>
          <w:color w:val="000000"/>
          <w:lang w:eastAsia="ja-JP"/>
        </w:rPr>
        <w:t>L’analisi del rischio consiste nella valutazione delle possibilità che il rischio si realizzi e delle conseguenze che esso può produrre, in termini di probabilità e di impatto.</w:t>
      </w:r>
    </w:p>
    <w:p w14:paraId="55D04DE8" w14:textId="77777777" w:rsidR="00553018" w:rsidRDefault="00553018" w:rsidP="00553018">
      <w:pPr>
        <w:rPr>
          <w:rFonts w:eastAsia="MS Mincho"/>
          <w:bCs/>
          <w:color w:val="000000"/>
          <w:lang w:eastAsia="ja-JP"/>
        </w:rPr>
      </w:pPr>
      <w:r>
        <w:rPr>
          <w:rFonts w:eastAsia="MS Mincho"/>
          <w:bCs/>
          <w:color w:val="000000"/>
          <w:lang w:eastAsia="ja-JP"/>
        </w:rPr>
        <w:t>A tal fine per ciascun rischio si sono utilizzati i criteri indicati nell’allegato 5 del PNA.</w:t>
      </w:r>
    </w:p>
    <w:p w14:paraId="33499CAB" w14:textId="77777777" w:rsidR="00553018" w:rsidRDefault="00553018" w:rsidP="00553018">
      <w:pPr>
        <w:rPr>
          <w:rFonts w:eastAsia="MS Mincho"/>
          <w:bCs/>
          <w:color w:val="000000"/>
          <w:lang w:eastAsia="ja-JP"/>
        </w:rPr>
      </w:pPr>
      <w:r>
        <w:rPr>
          <w:rFonts w:eastAsia="MS Mincho"/>
          <w:bCs/>
          <w:color w:val="000000"/>
          <w:lang w:eastAsia="ja-JP"/>
        </w:rPr>
        <w:t>Il livello del rischio viene classificato secondo la seguente legenda:</w:t>
      </w:r>
    </w:p>
    <w:p w14:paraId="2A0C085D" w14:textId="77777777" w:rsidR="00553018" w:rsidRDefault="00553018" w:rsidP="00553018">
      <w:pPr>
        <w:numPr>
          <w:ilvl w:val="0"/>
          <w:numId w:val="14"/>
        </w:numPr>
        <w:autoSpaceDE w:val="0"/>
        <w:autoSpaceDN w:val="0"/>
        <w:adjustRightInd w:val="0"/>
        <w:ind w:hanging="1080"/>
        <w:rPr>
          <w:rFonts w:eastAsia="MS Mincho"/>
          <w:bCs/>
          <w:color w:val="000000"/>
          <w:lang w:eastAsia="ja-JP"/>
        </w:rPr>
      </w:pPr>
      <w:r>
        <w:rPr>
          <w:rFonts w:eastAsia="MS Mincho"/>
          <w:bCs/>
          <w:color w:val="000000"/>
          <w:lang w:eastAsia="ja-JP"/>
        </w:rPr>
        <w:t>Nessun rischio</w:t>
      </w:r>
    </w:p>
    <w:p w14:paraId="2AA9B320" w14:textId="77777777" w:rsidR="00553018" w:rsidRDefault="00553018" w:rsidP="00553018">
      <w:pPr>
        <w:rPr>
          <w:rFonts w:eastAsia="MS Mincho"/>
          <w:bCs/>
          <w:color w:val="000000"/>
          <w:lang w:eastAsia="ja-JP"/>
        </w:rPr>
      </w:pPr>
      <w:r>
        <w:rPr>
          <w:rFonts w:eastAsia="MS Mincho"/>
          <w:bCs/>
          <w:color w:val="000000"/>
          <w:lang w:eastAsia="ja-JP"/>
        </w:rPr>
        <w:t xml:space="preserve">1-5      </w:t>
      </w:r>
      <w:r>
        <w:rPr>
          <w:rFonts w:eastAsia="MS Mincho"/>
          <w:bCs/>
          <w:color w:val="000000"/>
          <w:lang w:eastAsia="ja-JP"/>
        </w:rPr>
        <w:tab/>
        <w:t>Marginale</w:t>
      </w:r>
    </w:p>
    <w:p w14:paraId="4B499636" w14:textId="77777777" w:rsidR="00553018" w:rsidRDefault="00553018" w:rsidP="00553018">
      <w:pPr>
        <w:rPr>
          <w:rFonts w:eastAsia="MS Mincho"/>
          <w:bCs/>
          <w:color w:val="000000"/>
          <w:lang w:eastAsia="ja-JP"/>
        </w:rPr>
      </w:pPr>
      <w:r>
        <w:rPr>
          <w:rFonts w:eastAsia="MS Mincho"/>
          <w:bCs/>
          <w:color w:val="000000"/>
          <w:lang w:eastAsia="ja-JP"/>
        </w:rPr>
        <w:t xml:space="preserve">6-10    </w:t>
      </w:r>
      <w:r>
        <w:rPr>
          <w:rFonts w:eastAsia="MS Mincho"/>
          <w:bCs/>
          <w:color w:val="000000"/>
          <w:lang w:eastAsia="ja-JP"/>
        </w:rPr>
        <w:tab/>
        <w:t>Minore</w:t>
      </w:r>
    </w:p>
    <w:p w14:paraId="6114694F" w14:textId="77777777" w:rsidR="00553018" w:rsidRDefault="00553018" w:rsidP="00553018">
      <w:pPr>
        <w:rPr>
          <w:rFonts w:eastAsia="MS Mincho"/>
          <w:bCs/>
          <w:color w:val="000000"/>
          <w:lang w:eastAsia="ja-JP"/>
        </w:rPr>
      </w:pPr>
      <w:r>
        <w:rPr>
          <w:rFonts w:eastAsia="MS Mincho"/>
          <w:bCs/>
          <w:color w:val="000000"/>
          <w:lang w:eastAsia="ja-JP"/>
        </w:rPr>
        <w:t>11-</w:t>
      </w:r>
      <w:proofErr w:type="gramStart"/>
      <w:r>
        <w:rPr>
          <w:rFonts w:eastAsia="MS Mincho"/>
          <w:bCs/>
          <w:color w:val="000000"/>
          <w:lang w:eastAsia="ja-JP"/>
        </w:rPr>
        <w:t xml:space="preserve">15  </w:t>
      </w:r>
      <w:r>
        <w:rPr>
          <w:rFonts w:eastAsia="MS Mincho"/>
          <w:bCs/>
          <w:color w:val="000000"/>
          <w:lang w:eastAsia="ja-JP"/>
        </w:rPr>
        <w:tab/>
      </w:r>
      <w:proofErr w:type="gramEnd"/>
      <w:r>
        <w:rPr>
          <w:rFonts w:eastAsia="MS Mincho"/>
          <w:bCs/>
          <w:color w:val="000000"/>
          <w:lang w:eastAsia="ja-JP"/>
        </w:rPr>
        <w:t>Soglia</w:t>
      </w:r>
    </w:p>
    <w:p w14:paraId="6718F7C7" w14:textId="77777777" w:rsidR="00553018" w:rsidRDefault="00553018" w:rsidP="00553018">
      <w:pPr>
        <w:rPr>
          <w:rFonts w:eastAsia="MS Mincho"/>
          <w:bCs/>
          <w:color w:val="000000"/>
          <w:lang w:eastAsia="ja-JP"/>
        </w:rPr>
      </w:pPr>
      <w:r>
        <w:rPr>
          <w:rFonts w:eastAsia="MS Mincho"/>
          <w:bCs/>
          <w:color w:val="000000"/>
          <w:lang w:eastAsia="ja-JP"/>
        </w:rPr>
        <w:t>16-</w:t>
      </w:r>
      <w:proofErr w:type="gramStart"/>
      <w:r>
        <w:rPr>
          <w:rFonts w:eastAsia="MS Mincho"/>
          <w:bCs/>
          <w:color w:val="000000"/>
          <w:lang w:eastAsia="ja-JP"/>
        </w:rPr>
        <w:t xml:space="preserve">20  </w:t>
      </w:r>
      <w:r>
        <w:rPr>
          <w:rFonts w:eastAsia="MS Mincho"/>
          <w:bCs/>
          <w:color w:val="000000"/>
          <w:lang w:eastAsia="ja-JP"/>
        </w:rPr>
        <w:tab/>
      </w:r>
      <w:proofErr w:type="gramEnd"/>
      <w:r>
        <w:rPr>
          <w:rFonts w:eastAsia="MS Mincho"/>
          <w:bCs/>
          <w:color w:val="000000"/>
          <w:lang w:eastAsia="ja-JP"/>
        </w:rPr>
        <w:t>Serio</w:t>
      </w:r>
    </w:p>
    <w:p w14:paraId="43E685B4" w14:textId="77777777" w:rsidR="00553018" w:rsidRDefault="00553018" w:rsidP="00553018">
      <w:pPr>
        <w:rPr>
          <w:rFonts w:eastAsia="MS Mincho"/>
          <w:bCs/>
          <w:color w:val="000000"/>
          <w:lang w:eastAsia="ja-JP"/>
        </w:rPr>
      </w:pPr>
      <w:r>
        <w:rPr>
          <w:rFonts w:eastAsia="MS Mincho"/>
          <w:bCs/>
          <w:color w:val="000000"/>
          <w:lang w:eastAsia="ja-JP"/>
        </w:rPr>
        <w:t>21-</w:t>
      </w:r>
      <w:proofErr w:type="gramStart"/>
      <w:r>
        <w:rPr>
          <w:rFonts w:eastAsia="MS Mincho"/>
          <w:bCs/>
          <w:color w:val="000000"/>
          <w:lang w:eastAsia="ja-JP"/>
        </w:rPr>
        <w:t xml:space="preserve">25  </w:t>
      </w:r>
      <w:r>
        <w:rPr>
          <w:rFonts w:eastAsia="MS Mincho"/>
          <w:bCs/>
          <w:color w:val="000000"/>
          <w:lang w:eastAsia="ja-JP"/>
        </w:rPr>
        <w:tab/>
      </w:r>
      <w:proofErr w:type="gramEnd"/>
      <w:r>
        <w:rPr>
          <w:rFonts w:eastAsia="MS Mincho"/>
          <w:bCs/>
          <w:color w:val="000000"/>
          <w:lang w:eastAsia="ja-JP"/>
        </w:rPr>
        <w:t xml:space="preserve">Superiore </w:t>
      </w:r>
    </w:p>
    <w:p w14:paraId="7DA42041" w14:textId="77777777" w:rsidR="00553018" w:rsidRDefault="00553018" w:rsidP="00553018">
      <w:pPr>
        <w:ind w:left="360" w:hanging="218"/>
        <w:rPr>
          <w:rFonts w:eastAsia="MS Mincho"/>
          <w:bCs/>
          <w:color w:val="000000"/>
          <w:lang w:eastAsia="ja-JP"/>
        </w:rPr>
      </w:pPr>
    </w:p>
    <w:p w14:paraId="1C7663F6" w14:textId="77777777" w:rsidR="00553018" w:rsidRDefault="00553018" w:rsidP="00553018">
      <w:pPr>
        <w:jc w:val="center"/>
        <w:rPr>
          <w:rFonts w:eastAsia="MS Mincho"/>
          <w:b/>
          <w:bCs/>
          <w:i/>
          <w:color w:val="000000"/>
          <w:lang w:eastAsia="ja-JP"/>
        </w:rPr>
      </w:pPr>
    </w:p>
    <w:p w14:paraId="04E5A212" w14:textId="77777777" w:rsidR="00553018" w:rsidRDefault="00553018" w:rsidP="00553018">
      <w:pPr>
        <w:jc w:val="center"/>
        <w:rPr>
          <w:rFonts w:eastAsia="MS Mincho"/>
          <w:b/>
          <w:bCs/>
          <w:i/>
          <w:color w:val="000000"/>
          <w:lang w:eastAsia="ja-JP"/>
        </w:rPr>
      </w:pPr>
      <w:r>
        <w:rPr>
          <w:rFonts w:eastAsia="MS Mincho"/>
          <w:b/>
          <w:bCs/>
          <w:i/>
          <w:color w:val="000000"/>
          <w:lang w:eastAsia="ja-JP"/>
        </w:rPr>
        <w:lastRenderedPageBreak/>
        <w:t>Art.7</w:t>
      </w:r>
    </w:p>
    <w:p w14:paraId="78874DE0" w14:textId="77777777" w:rsidR="00553018" w:rsidRDefault="00553018" w:rsidP="00553018">
      <w:pPr>
        <w:jc w:val="center"/>
        <w:rPr>
          <w:rFonts w:eastAsia="MS Mincho"/>
          <w:b/>
          <w:bCs/>
          <w:i/>
          <w:color w:val="000000"/>
          <w:lang w:eastAsia="ja-JP"/>
        </w:rPr>
      </w:pPr>
      <w:r>
        <w:rPr>
          <w:rFonts w:eastAsia="MS Mincho"/>
          <w:b/>
          <w:bCs/>
          <w:i/>
          <w:color w:val="000000"/>
          <w:lang w:eastAsia="ja-JP"/>
        </w:rPr>
        <w:t>Il trattamento del rischio</w:t>
      </w:r>
    </w:p>
    <w:p w14:paraId="79C37332" w14:textId="77777777" w:rsidR="00553018" w:rsidRDefault="00553018" w:rsidP="00553018">
      <w:pPr>
        <w:tabs>
          <w:tab w:val="center" w:pos="4819"/>
          <w:tab w:val="left" w:pos="8895"/>
        </w:tabs>
        <w:jc w:val="center"/>
        <w:rPr>
          <w:rFonts w:eastAsia="MS Mincho"/>
          <w:b/>
          <w:bCs/>
          <w:i/>
          <w:iCs/>
          <w:color w:val="000000"/>
          <w:lang w:eastAsia="ja-JP"/>
        </w:rPr>
      </w:pPr>
      <w:r>
        <w:rPr>
          <w:rFonts w:eastAsia="MS Mincho"/>
          <w:b/>
          <w:bCs/>
          <w:i/>
          <w:iCs/>
          <w:color w:val="000000"/>
          <w:lang w:eastAsia="ja-JP"/>
        </w:rPr>
        <w:t>Misure di prevenzione del rischio di corruzione e repressione della corruzione</w:t>
      </w:r>
    </w:p>
    <w:p w14:paraId="5A2749DC" w14:textId="77777777" w:rsidR="00553018" w:rsidRDefault="00553018" w:rsidP="00553018">
      <w:pPr>
        <w:tabs>
          <w:tab w:val="center" w:pos="4819"/>
          <w:tab w:val="left" w:pos="8895"/>
        </w:tabs>
        <w:jc w:val="center"/>
        <w:rPr>
          <w:rFonts w:eastAsia="MS Mincho"/>
          <w:b/>
          <w:bCs/>
          <w:i/>
          <w:iCs/>
          <w:color w:val="000000"/>
          <w:lang w:eastAsia="ja-JP"/>
        </w:rPr>
      </w:pPr>
    </w:p>
    <w:p w14:paraId="30497123" w14:textId="77777777" w:rsidR="00553018" w:rsidRDefault="00553018" w:rsidP="00553018">
      <w:pPr>
        <w:tabs>
          <w:tab w:val="center" w:pos="4819"/>
          <w:tab w:val="left" w:pos="8895"/>
        </w:tabs>
        <w:jc w:val="both"/>
        <w:rPr>
          <w:rFonts w:eastAsia="MS Mincho"/>
          <w:bCs/>
          <w:iCs/>
          <w:color w:val="000000"/>
          <w:lang w:eastAsia="ja-JP"/>
        </w:rPr>
      </w:pPr>
      <w:r>
        <w:rPr>
          <w:rFonts w:eastAsia="MS Mincho"/>
          <w:bCs/>
          <w:iCs/>
          <w:color w:val="000000"/>
          <w:lang w:eastAsia="ja-JP"/>
        </w:rPr>
        <w:t>Il trattamento del rischio consiste nel processo finalizzato ad individuare i correttivi e le modalità più idonee a prevenire i rischi sulla base della valutazione degli eventi rischiosi e tenendo conto delle caratteristiche specifiche dell’organizzazione dell’ente.</w:t>
      </w:r>
    </w:p>
    <w:p w14:paraId="0C861AFE" w14:textId="77777777" w:rsidR="00553018" w:rsidRDefault="00553018" w:rsidP="00553018">
      <w:pPr>
        <w:tabs>
          <w:tab w:val="center" w:pos="4819"/>
          <w:tab w:val="left" w:pos="8895"/>
        </w:tabs>
        <w:jc w:val="both"/>
        <w:rPr>
          <w:rFonts w:eastAsia="MS Mincho"/>
          <w:bCs/>
          <w:iCs/>
          <w:color w:val="000000"/>
          <w:lang w:eastAsia="ja-JP"/>
        </w:rPr>
      </w:pPr>
      <w:r>
        <w:rPr>
          <w:rFonts w:eastAsia="MS Mincho"/>
          <w:bCs/>
          <w:iCs/>
          <w:color w:val="000000"/>
          <w:lang w:eastAsia="ja-JP"/>
        </w:rPr>
        <w:t xml:space="preserve">Le singole </w:t>
      </w:r>
      <w:r>
        <w:rPr>
          <w:rFonts w:eastAsia="MS Mincho"/>
          <w:bCs/>
          <w:iCs/>
          <w:color w:val="000000"/>
          <w:u w:val="single"/>
          <w:lang w:eastAsia="ja-JP"/>
        </w:rPr>
        <w:t>misure</w:t>
      </w:r>
      <w:r>
        <w:rPr>
          <w:rFonts w:eastAsia="MS Mincho"/>
          <w:bCs/>
          <w:iCs/>
          <w:color w:val="000000"/>
          <w:lang w:eastAsia="ja-JP"/>
        </w:rPr>
        <w:t xml:space="preserve"> possono essere classificate in:</w:t>
      </w:r>
    </w:p>
    <w:p w14:paraId="0FC63C7F" w14:textId="77777777" w:rsidR="00553018" w:rsidRDefault="00553018" w:rsidP="00553018">
      <w:pPr>
        <w:numPr>
          <w:ilvl w:val="0"/>
          <w:numId w:val="16"/>
        </w:numPr>
        <w:tabs>
          <w:tab w:val="left" w:pos="284"/>
        </w:tabs>
        <w:autoSpaceDE w:val="0"/>
        <w:autoSpaceDN w:val="0"/>
        <w:adjustRightInd w:val="0"/>
        <w:ind w:left="284" w:hanging="284"/>
        <w:jc w:val="both"/>
        <w:rPr>
          <w:rFonts w:eastAsia="MS Mincho"/>
          <w:bCs/>
          <w:iCs/>
          <w:color w:val="000000"/>
          <w:lang w:eastAsia="ja-JP"/>
        </w:rPr>
      </w:pPr>
      <w:r>
        <w:rPr>
          <w:rFonts w:eastAsia="MS Mincho"/>
          <w:bCs/>
          <w:iCs/>
          <w:color w:val="000000"/>
          <w:lang w:eastAsia="ja-JP"/>
        </w:rPr>
        <w:t>“</w:t>
      </w:r>
      <w:r>
        <w:rPr>
          <w:rFonts w:eastAsia="MS Mincho"/>
          <w:bCs/>
          <w:iCs/>
          <w:color w:val="000000"/>
          <w:u w:val="single"/>
          <w:lang w:eastAsia="ja-JP"/>
        </w:rPr>
        <w:t>generali</w:t>
      </w:r>
      <w:r>
        <w:rPr>
          <w:rFonts w:eastAsia="MS Mincho"/>
          <w:bCs/>
          <w:iCs/>
          <w:color w:val="000000"/>
          <w:lang w:eastAsia="ja-JP"/>
        </w:rPr>
        <w:t xml:space="preserve">”: sono le misure che incidono in maniera trasversale sull’intera amministrazione, </w:t>
      </w:r>
      <w:r>
        <w:t>trovano un’applicazione assolutamente generalizzata in tutti i processi dell’amministrazione</w:t>
      </w:r>
      <w:r>
        <w:rPr>
          <w:rFonts w:eastAsia="MS Mincho"/>
          <w:bCs/>
          <w:iCs/>
          <w:color w:val="000000"/>
          <w:lang w:eastAsia="ja-JP"/>
        </w:rPr>
        <w:t xml:space="preserve"> e la cui applicazione discende obbligatoriamente dalla legge o da altre fonti normative;</w:t>
      </w:r>
    </w:p>
    <w:p w14:paraId="430B8CC8" w14:textId="77777777" w:rsidR="00553018" w:rsidRDefault="00553018" w:rsidP="00553018">
      <w:pPr>
        <w:numPr>
          <w:ilvl w:val="0"/>
          <w:numId w:val="16"/>
        </w:numPr>
        <w:tabs>
          <w:tab w:val="left" w:pos="284"/>
        </w:tabs>
        <w:autoSpaceDE w:val="0"/>
        <w:autoSpaceDN w:val="0"/>
        <w:adjustRightInd w:val="0"/>
        <w:ind w:left="284" w:hanging="284"/>
        <w:jc w:val="both"/>
      </w:pPr>
      <w:r>
        <w:rPr>
          <w:rFonts w:eastAsia="MS Mincho"/>
          <w:bCs/>
          <w:iCs/>
          <w:color w:val="000000"/>
          <w:lang w:eastAsia="ja-JP"/>
        </w:rPr>
        <w:t>“</w:t>
      </w:r>
      <w:r>
        <w:rPr>
          <w:rFonts w:eastAsia="MS Mincho"/>
          <w:bCs/>
          <w:iCs/>
          <w:color w:val="000000"/>
          <w:u w:val="single"/>
          <w:lang w:eastAsia="ja-JP"/>
        </w:rPr>
        <w:t>specifiche</w:t>
      </w:r>
      <w:r>
        <w:rPr>
          <w:rFonts w:eastAsia="MS Mincho"/>
          <w:bCs/>
          <w:iCs/>
          <w:color w:val="000000"/>
          <w:lang w:eastAsia="ja-JP"/>
        </w:rPr>
        <w:t xml:space="preserve">”: sono misure aggiuntive eventuali individuate autonomamente da ciascuna amministrazione capaci di incidere su problemi specifici individuati tramite l’analisi del </w:t>
      </w:r>
      <w:proofErr w:type="gramStart"/>
      <w:r>
        <w:rPr>
          <w:rFonts w:eastAsia="MS Mincho"/>
          <w:bCs/>
          <w:iCs/>
          <w:color w:val="000000"/>
          <w:lang w:eastAsia="ja-JP"/>
        </w:rPr>
        <w:t>rischio  o</w:t>
      </w:r>
      <w:proofErr w:type="gramEnd"/>
      <w:r>
        <w:rPr>
          <w:rFonts w:eastAsia="MS Mincho"/>
          <w:bCs/>
          <w:iCs/>
          <w:color w:val="000000"/>
          <w:lang w:eastAsia="ja-JP"/>
        </w:rPr>
        <w:t xml:space="preserve"> misure </w:t>
      </w:r>
      <w:r>
        <w:t>settoriali in quanto ritenute più idonee a trattare il rischio in specifici settori di attività.</w:t>
      </w:r>
    </w:p>
    <w:p w14:paraId="2D24BAC9" w14:textId="77777777" w:rsidR="00553018" w:rsidRDefault="00553018" w:rsidP="00553018">
      <w:pPr>
        <w:tabs>
          <w:tab w:val="center" w:pos="4819"/>
          <w:tab w:val="left" w:pos="8895"/>
        </w:tabs>
        <w:jc w:val="both"/>
        <w:rPr>
          <w:rFonts w:eastAsia="MS Mincho"/>
          <w:bCs/>
          <w:iCs/>
          <w:color w:val="000000"/>
          <w:lang w:eastAsia="ja-JP"/>
        </w:rPr>
      </w:pPr>
    </w:p>
    <w:p w14:paraId="751E7A99" w14:textId="77777777" w:rsidR="00553018" w:rsidRDefault="00553018" w:rsidP="00553018">
      <w:pPr>
        <w:jc w:val="center"/>
        <w:rPr>
          <w:rFonts w:eastAsia="MS Mincho"/>
          <w:b/>
          <w:bCs/>
          <w:iCs/>
          <w:color w:val="000000"/>
          <w:lang w:eastAsia="ja-JP"/>
        </w:rPr>
      </w:pPr>
    </w:p>
    <w:p w14:paraId="2D5227A9" w14:textId="77777777" w:rsidR="00553018" w:rsidRDefault="00553018" w:rsidP="00553018">
      <w:pPr>
        <w:jc w:val="center"/>
        <w:rPr>
          <w:rFonts w:eastAsia="MS Mincho"/>
          <w:b/>
          <w:bCs/>
          <w:iCs/>
          <w:color w:val="000000"/>
          <w:lang w:eastAsia="ja-JP"/>
        </w:rPr>
      </w:pPr>
      <w:r>
        <w:rPr>
          <w:rFonts w:eastAsia="MS Mincho"/>
          <w:b/>
          <w:bCs/>
          <w:iCs/>
          <w:color w:val="000000"/>
          <w:lang w:eastAsia="ja-JP"/>
        </w:rPr>
        <w:t>Art.8</w:t>
      </w:r>
    </w:p>
    <w:p w14:paraId="43C83D69" w14:textId="77777777" w:rsidR="00553018" w:rsidRDefault="00553018" w:rsidP="00553018">
      <w:pPr>
        <w:jc w:val="center"/>
        <w:rPr>
          <w:rFonts w:eastAsia="MS Mincho"/>
          <w:b/>
          <w:bCs/>
          <w:i/>
          <w:iCs/>
          <w:color w:val="000000"/>
          <w:lang w:eastAsia="ja-JP"/>
        </w:rPr>
      </w:pPr>
      <w:r>
        <w:rPr>
          <w:rFonts w:eastAsia="MS Mincho"/>
          <w:b/>
          <w:bCs/>
          <w:i/>
          <w:iCs/>
          <w:color w:val="000000"/>
          <w:lang w:eastAsia="ja-JP"/>
        </w:rPr>
        <w:t xml:space="preserve">Meccanismi idonei a prevenire il rischio della corruzione nelle attività’ a rischio </w:t>
      </w:r>
    </w:p>
    <w:p w14:paraId="73E8B5C4" w14:textId="77777777" w:rsidR="00553018" w:rsidRDefault="00553018" w:rsidP="00553018">
      <w:pPr>
        <w:jc w:val="center"/>
        <w:rPr>
          <w:rFonts w:eastAsia="MS Mincho"/>
          <w:b/>
          <w:bCs/>
          <w:i/>
          <w:iCs/>
          <w:color w:val="000000"/>
          <w:lang w:eastAsia="ja-JP"/>
        </w:rPr>
      </w:pPr>
    </w:p>
    <w:p w14:paraId="41920B20" w14:textId="77777777" w:rsidR="00553018" w:rsidRDefault="00553018" w:rsidP="00553018">
      <w:pPr>
        <w:numPr>
          <w:ilvl w:val="0"/>
          <w:numId w:val="6"/>
        </w:numPr>
        <w:autoSpaceDE w:val="0"/>
        <w:autoSpaceDN w:val="0"/>
        <w:adjustRightInd w:val="0"/>
        <w:ind w:left="284" w:hanging="284"/>
        <w:jc w:val="both"/>
        <w:rPr>
          <w:rFonts w:eastAsia="MS Mincho"/>
          <w:b/>
          <w:color w:val="000000"/>
          <w:lang w:eastAsia="ja-JP"/>
        </w:rPr>
      </w:pPr>
      <w:r>
        <w:rPr>
          <w:rFonts w:eastAsia="MS Mincho"/>
          <w:b/>
          <w:color w:val="000000"/>
          <w:u w:val="single"/>
          <w:lang w:eastAsia="ja-JP"/>
        </w:rPr>
        <w:t>Misure generali</w:t>
      </w:r>
      <w:r>
        <w:rPr>
          <w:rFonts w:eastAsia="MS Mincho"/>
          <w:b/>
          <w:color w:val="000000"/>
          <w:lang w:eastAsia="ja-JP"/>
        </w:rPr>
        <w:t>:</w:t>
      </w:r>
    </w:p>
    <w:p w14:paraId="1AC1AC42" w14:textId="77777777" w:rsidR="00553018" w:rsidRDefault="00553018" w:rsidP="00553018">
      <w:pPr>
        <w:numPr>
          <w:ilvl w:val="0"/>
          <w:numId w:val="16"/>
        </w:numPr>
        <w:autoSpaceDE w:val="0"/>
        <w:autoSpaceDN w:val="0"/>
        <w:adjustRightInd w:val="0"/>
        <w:ind w:left="284" w:hanging="284"/>
        <w:jc w:val="both"/>
        <w:rPr>
          <w:rFonts w:eastAsia="MS Mincho"/>
          <w:color w:val="000000"/>
          <w:lang w:eastAsia="ja-JP"/>
        </w:rPr>
      </w:pPr>
      <w:r>
        <w:rPr>
          <w:rFonts w:eastAsia="MS Mincho"/>
          <w:color w:val="000000"/>
          <w:lang w:eastAsia="ja-JP"/>
        </w:rPr>
        <w:t xml:space="preserve">obbligo di astensione, ai sensi dell’art. 6 bis legge 241/1990, in caso di conflitto di interessi anche </w:t>
      </w:r>
      <w:proofErr w:type="gramStart"/>
      <w:r>
        <w:rPr>
          <w:rFonts w:eastAsia="MS Mincho"/>
          <w:color w:val="000000"/>
          <w:lang w:eastAsia="ja-JP"/>
        </w:rPr>
        <w:t>potenziali  e</w:t>
      </w:r>
      <w:proofErr w:type="gramEnd"/>
      <w:r>
        <w:rPr>
          <w:rFonts w:eastAsia="MS Mincho"/>
          <w:color w:val="000000"/>
          <w:lang w:eastAsia="ja-JP"/>
        </w:rPr>
        <w:t>/o di incompatibilità, segnalando tempestivamente ogni situazione di conflitto.</w:t>
      </w:r>
    </w:p>
    <w:p w14:paraId="12FA2D75" w14:textId="77777777" w:rsidR="00553018" w:rsidRDefault="00553018" w:rsidP="00553018">
      <w:pPr>
        <w:numPr>
          <w:ilvl w:val="0"/>
          <w:numId w:val="16"/>
        </w:numPr>
        <w:autoSpaceDE w:val="0"/>
        <w:autoSpaceDN w:val="0"/>
        <w:adjustRightInd w:val="0"/>
        <w:ind w:left="284" w:hanging="284"/>
        <w:jc w:val="both"/>
        <w:rPr>
          <w:rFonts w:eastAsia="MS Mincho"/>
          <w:strike/>
          <w:color w:val="000000"/>
          <w:lang w:eastAsia="ja-JP"/>
        </w:rPr>
      </w:pPr>
      <w:r>
        <w:rPr>
          <w:rFonts w:eastAsia="MS Mincho"/>
          <w:color w:val="000000"/>
          <w:lang w:eastAsia="ja-JP"/>
        </w:rPr>
        <w:t>rispetto dei termini di conclusione dei procedimenti, inserito nel piano degli obiettivi.</w:t>
      </w:r>
    </w:p>
    <w:p w14:paraId="22AE8DF0" w14:textId="77777777" w:rsidR="00553018" w:rsidRDefault="00553018" w:rsidP="00553018">
      <w:pPr>
        <w:numPr>
          <w:ilvl w:val="0"/>
          <w:numId w:val="16"/>
        </w:numPr>
        <w:autoSpaceDE w:val="0"/>
        <w:autoSpaceDN w:val="0"/>
        <w:adjustRightInd w:val="0"/>
        <w:ind w:left="284" w:hanging="284"/>
        <w:jc w:val="both"/>
        <w:rPr>
          <w:rFonts w:eastAsia="MS Mincho"/>
          <w:color w:val="000000"/>
          <w:lang w:eastAsia="ja-JP"/>
        </w:rPr>
      </w:pPr>
      <w:r>
        <w:rPr>
          <w:rFonts w:eastAsia="MS Mincho"/>
          <w:color w:val="000000"/>
          <w:lang w:eastAsia="ja-JP"/>
        </w:rPr>
        <w:t>rispetto, di norma, dell’ordine cronologico di protocollo delle istanze, fatti salvi i casi di urgenza che dovranno essere espressamente dichiarati con provvedimento motivato del responsabile del procedimento;</w:t>
      </w:r>
    </w:p>
    <w:p w14:paraId="1D87FF04" w14:textId="77777777" w:rsidR="00553018" w:rsidRDefault="00553018" w:rsidP="00553018">
      <w:pPr>
        <w:numPr>
          <w:ilvl w:val="0"/>
          <w:numId w:val="16"/>
        </w:numPr>
        <w:autoSpaceDE w:val="0"/>
        <w:autoSpaceDN w:val="0"/>
        <w:adjustRightInd w:val="0"/>
        <w:ind w:left="284" w:hanging="284"/>
        <w:jc w:val="both"/>
        <w:rPr>
          <w:rFonts w:eastAsia="MS Mincho"/>
          <w:color w:val="000000"/>
          <w:lang w:eastAsia="ja-JP"/>
        </w:rPr>
      </w:pPr>
      <w:r>
        <w:t>rispettare il divieto di aggravio del procedimento anche attraverso acquisizione d’ufficio di atti e documenti utili;</w:t>
      </w:r>
    </w:p>
    <w:p w14:paraId="054EF33B" w14:textId="77777777" w:rsidR="00553018" w:rsidRDefault="00553018" w:rsidP="00553018">
      <w:pPr>
        <w:numPr>
          <w:ilvl w:val="0"/>
          <w:numId w:val="16"/>
        </w:numPr>
        <w:autoSpaceDE w:val="0"/>
        <w:autoSpaceDN w:val="0"/>
        <w:adjustRightInd w:val="0"/>
        <w:ind w:left="284" w:hanging="284"/>
        <w:jc w:val="both"/>
        <w:rPr>
          <w:rFonts w:eastAsia="MS Mincho"/>
          <w:color w:val="000000"/>
          <w:lang w:eastAsia="ja-JP"/>
        </w:rPr>
      </w:pPr>
      <w:r>
        <w:t>nella formazione dei provvedimenti, con particolare riguardo agli atti con cui si esercita ampia discrezionalità amministrativa e tecnica, motivare adeguatamente l’atto;</w:t>
      </w:r>
    </w:p>
    <w:p w14:paraId="40D5C971" w14:textId="77777777" w:rsidR="00553018" w:rsidRDefault="00553018" w:rsidP="00553018">
      <w:pPr>
        <w:numPr>
          <w:ilvl w:val="0"/>
          <w:numId w:val="16"/>
        </w:numPr>
        <w:autoSpaceDE w:val="0"/>
        <w:autoSpaceDN w:val="0"/>
        <w:adjustRightInd w:val="0"/>
        <w:ind w:left="284" w:hanging="284"/>
        <w:jc w:val="both"/>
        <w:rPr>
          <w:rFonts w:eastAsia="MS Mincho"/>
          <w:color w:val="000000"/>
          <w:lang w:eastAsia="ja-JP"/>
        </w:rPr>
      </w:pPr>
      <w:r>
        <w:t xml:space="preserve">controllare le ipotesi di incompatibilità ed </w:t>
      </w:r>
      <w:proofErr w:type="spellStart"/>
      <w:r>
        <w:t>inconferibilità</w:t>
      </w:r>
      <w:proofErr w:type="spellEnd"/>
      <w:r>
        <w:t xml:space="preserve"> di cui al </w:t>
      </w:r>
      <w:proofErr w:type="spellStart"/>
      <w:r>
        <w:t>D.Lgs.</w:t>
      </w:r>
      <w:proofErr w:type="spellEnd"/>
      <w:r>
        <w:t xml:space="preserve"> 39/2013 per quanto riguarda ciascuna Area di competenza, attestando l'assenza di cause di </w:t>
      </w:r>
      <w:proofErr w:type="spellStart"/>
      <w:r>
        <w:t>inconferibilità</w:t>
      </w:r>
      <w:proofErr w:type="spellEnd"/>
      <w:r>
        <w:t xml:space="preserve"> o incompatibilità, previa acquisizione di apposita dichiarazione dell'interessato;</w:t>
      </w:r>
    </w:p>
    <w:p w14:paraId="649DD7EE" w14:textId="77777777" w:rsidR="00553018" w:rsidRDefault="00553018" w:rsidP="00553018">
      <w:pPr>
        <w:numPr>
          <w:ilvl w:val="0"/>
          <w:numId w:val="16"/>
        </w:numPr>
        <w:autoSpaceDE w:val="0"/>
        <w:autoSpaceDN w:val="0"/>
        <w:adjustRightInd w:val="0"/>
        <w:ind w:left="284" w:hanging="284"/>
        <w:jc w:val="both"/>
        <w:rPr>
          <w:rFonts w:eastAsia="MS Mincho"/>
          <w:color w:val="000000"/>
          <w:lang w:eastAsia="ja-JP"/>
        </w:rPr>
      </w:pPr>
      <w:r>
        <w:rPr>
          <w:rFonts w:eastAsia="MS Mincho"/>
          <w:color w:val="000000"/>
          <w:lang w:eastAsia="ja-JP"/>
        </w:rPr>
        <w:t>astensione dal partecipare all’adozione di decisioni od attività che possano coinvolgere, direttamente o indirettamente, interessi propri o dei loro parenti entro il quarto grado ed affini entro il terzo o persone con loro conviventi</w:t>
      </w:r>
    </w:p>
    <w:p w14:paraId="1671A42C" w14:textId="77777777" w:rsidR="00553018" w:rsidRDefault="00553018" w:rsidP="00553018">
      <w:pPr>
        <w:numPr>
          <w:ilvl w:val="0"/>
          <w:numId w:val="16"/>
        </w:numPr>
        <w:autoSpaceDE w:val="0"/>
        <w:autoSpaceDN w:val="0"/>
        <w:adjustRightInd w:val="0"/>
        <w:ind w:left="284" w:hanging="284"/>
        <w:jc w:val="both"/>
        <w:rPr>
          <w:rFonts w:eastAsia="MS Mincho"/>
          <w:bCs/>
          <w:color w:val="000000"/>
          <w:lang w:eastAsia="ja-JP"/>
        </w:rPr>
      </w:pPr>
      <w:r>
        <w:t>inserimento in ogni contratto di lavori, servizi e forniture concluso dall’Amministrazione, la clausola di “</w:t>
      </w:r>
      <w:proofErr w:type="spellStart"/>
      <w:r>
        <w:t>pantouflage</w:t>
      </w:r>
      <w:proofErr w:type="spellEnd"/>
      <w:r>
        <w:t>”, di cui all’art. 53, D.lgs. n. 165/2001, comma 16-ter, introdotto dalla legge 190/2012 e dell’art. 21 del D.lgs. n. 39/2013, secondo la quale i dipendenti che, negli ultimi tre anni di servizio, che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w:t>
      </w:r>
    </w:p>
    <w:p w14:paraId="20B3F63E" w14:textId="77777777" w:rsidR="00553018" w:rsidRDefault="00553018" w:rsidP="00553018">
      <w:pPr>
        <w:tabs>
          <w:tab w:val="center" w:pos="4819"/>
          <w:tab w:val="left" w:pos="8895"/>
        </w:tabs>
        <w:jc w:val="both"/>
        <w:rPr>
          <w:rFonts w:eastAsia="MS Mincho"/>
          <w:b/>
          <w:color w:val="000000"/>
          <w:u w:val="single"/>
          <w:lang w:eastAsia="ja-JP"/>
        </w:rPr>
      </w:pPr>
    </w:p>
    <w:p w14:paraId="32FA5C3A" w14:textId="77777777" w:rsidR="00553018" w:rsidRDefault="00553018" w:rsidP="00553018">
      <w:pPr>
        <w:tabs>
          <w:tab w:val="center" w:pos="4819"/>
          <w:tab w:val="left" w:pos="8895"/>
        </w:tabs>
        <w:jc w:val="both"/>
        <w:rPr>
          <w:rFonts w:eastAsia="MS Mincho"/>
          <w:b/>
          <w:color w:val="000000"/>
          <w:u w:val="single"/>
          <w:lang w:eastAsia="ja-JP"/>
        </w:rPr>
      </w:pPr>
      <w:r>
        <w:rPr>
          <w:rFonts w:eastAsia="MS Mincho"/>
          <w:b/>
          <w:color w:val="000000"/>
          <w:u w:val="single"/>
          <w:lang w:eastAsia="ja-JP"/>
        </w:rPr>
        <w:t>Formazione</w:t>
      </w:r>
    </w:p>
    <w:p w14:paraId="49B0DD49" w14:textId="77777777" w:rsidR="00553018" w:rsidRDefault="00553018" w:rsidP="00553018">
      <w:pPr>
        <w:jc w:val="both"/>
        <w:rPr>
          <w:rFonts w:eastAsia="MS Mincho"/>
          <w:color w:val="000000"/>
          <w:u w:val="single"/>
          <w:lang w:eastAsia="ja-JP"/>
        </w:rPr>
      </w:pPr>
      <w:r>
        <w:rPr>
          <w:rFonts w:eastAsia="MS Mincho"/>
          <w:color w:val="000000"/>
          <w:lang w:eastAsia="ja-JP"/>
        </w:rPr>
        <w:t xml:space="preserve">Il Responsabile della prevenzione della corruzione, nell’osservanza di quanto previsto dall’art. 1, comma 11 della legge n. 190/2012 e </w:t>
      </w:r>
      <w:proofErr w:type="spellStart"/>
      <w:r>
        <w:rPr>
          <w:rFonts w:eastAsia="MS Mincho"/>
          <w:color w:val="000000"/>
          <w:lang w:eastAsia="ja-JP"/>
        </w:rPr>
        <w:t>s.m.i.</w:t>
      </w:r>
      <w:proofErr w:type="spellEnd"/>
      <w:r>
        <w:rPr>
          <w:rFonts w:eastAsia="MS Mincho"/>
          <w:color w:val="000000"/>
          <w:lang w:eastAsia="ja-JP"/>
        </w:rPr>
        <w:t>, predispone un percorso di formazione inerente le attività sensibili alla corruzione, nel quale sono definite le materie oggetto di formazione relative ai temi della legalità e dell’etica, la normativa in materia di anticorruzione, il codice di comportamento dell’ente, le fattispecie penali attinenti rivolta sia ai Responsabili di settore che a tutti i dipendenti dell’ente.</w:t>
      </w:r>
    </w:p>
    <w:p w14:paraId="2126068C" w14:textId="77777777" w:rsidR="00553018" w:rsidRDefault="00553018" w:rsidP="00553018">
      <w:pPr>
        <w:jc w:val="both"/>
        <w:rPr>
          <w:rFonts w:eastAsia="MS Mincho"/>
          <w:b/>
          <w:color w:val="000000"/>
          <w:u w:val="single"/>
          <w:lang w:eastAsia="ja-JP"/>
        </w:rPr>
      </w:pPr>
    </w:p>
    <w:p w14:paraId="4AD5F835" w14:textId="77777777" w:rsidR="00553018" w:rsidRDefault="00553018" w:rsidP="00553018">
      <w:pPr>
        <w:jc w:val="both"/>
        <w:rPr>
          <w:rFonts w:eastAsia="MS Mincho"/>
          <w:b/>
          <w:color w:val="000000"/>
          <w:u w:val="single"/>
          <w:lang w:eastAsia="ja-JP"/>
        </w:rPr>
      </w:pPr>
      <w:r>
        <w:rPr>
          <w:rFonts w:eastAsia="MS Mincho"/>
          <w:b/>
          <w:color w:val="000000"/>
          <w:u w:val="single"/>
          <w:lang w:eastAsia="ja-JP"/>
        </w:rPr>
        <w:t>Svolgimento di attività e incarichi vietati</w:t>
      </w:r>
    </w:p>
    <w:p w14:paraId="0D9FF0CF" w14:textId="77777777" w:rsidR="00553018" w:rsidRDefault="00553018" w:rsidP="00553018">
      <w:pPr>
        <w:jc w:val="both"/>
      </w:pPr>
      <w:r>
        <w:rPr>
          <w:rFonts w:eastAsia="MS Mincho"/>
          <w:color w:val="000000"/>
          <w:lang w:eastAsia="ja-JP"/>
        </w:rPr>
        <w:t xml:space="preserve">Le misure volte a contrastare la corruzione interessa anche la disciplina delle incompatibilità </w:t>
      </w:r>
      <w:r>
        <w:t xml:space="preserve">nei provvedimenti di conferimento degli incarichi di consulenza, studio e ricerca a soggetti esterni, attraverso strumenti regolamentari per dare conoscenza al personale dell'obbligo di astensione, delle conseguenze scaturenti dalla sua violazione e dei comportamenti da seguire in caso di conflitto di interesse, con l’obbligo di attestare la assenza di cause di </w:t>
      </w:r>
      <w:proofErr w:type="spellStart"/>
      <w:r>
        <w:t>inconferibilità</w:t>
      </w:r>
      <w:proofErr w:type="spellEnd"/>
      <w:r>
        <w:t>/incompatibilità e/o insussistenza di situazioni, anche potenziali, di conflitti di interesse;</w:t>
      </w:r>
    </w:p>
    <w:p w14:paraId="4BE5E9B9" w14:textId="77777777" w:rsidR="00553018" w:rsidRDefault="00553018" w:rsidP="00553018">
      <w:pPr>
        <w:jc w:val="both"/>
        <w:rPr>
          <w:rFonts w:eastAsia="MS Mincho"/>
          <w:color w:val="000000"/>
          <w:lang w:eastAsia="ja-JP"/>
        </w:rPr>
      </w:pPr>
      <w:r>
        <w:rPr>
          <w:rFonts w:eastAsia="MS Mincho"/>
          <w:color w:val="000000"/>
          <w:lang w:eastAsia="ja-JP"/>
        </w:rPr>
        <w:t>Inoltre i commi 42 e 43 dell’articolo 1 della legge 190/2012 dispongono una serie di modifiche all'articolo 53 del d.lgs. n. 165/2001, che contempla l’ipotesi della c.d.” incompatibilità successiva” (</w:t>
      </w:r>
      <w:proofErr w:type="spellStart"/>
      <w:r>
        <w:rPr>
          <w:rFonts w:eastAsia="MS Mincho"/>
          <w:b/>
          <w:i/>
          <w:color w:val="000000"/>
          <w:lang w:eastAsia="ja-JP"/>
        </w:rPr>
        <w:t>pantouflage</w:t>
      </w:r>
      <w:proofErr w:type="spellEnd"/>
      <w:r>
        <w:rPr>
          <w:rFonts w:eastAsia="MS Mincho"/>
          <w:color w:val="000000"/>
          <w:lang w:eastAsia="ja-JP"/>
        </w:rPr>
        <w:t>) disponendo il divieto per i dipendenti delle pubbliche amministrazioni che negli ultimi tre anni di servizio hanno esercitato poteri autorizzativi o negoziali per conto delle P.A. di svolgere, nei tre anni successivi alla cessazione del rapporto di pubblico impiego, attività lavorativa o professionale presso i soggetti privati destinatari dell’attività della pubblica amministrazione svolta attraverso i medesimi poteri.</w:t>
      </w:r>
    </w:p>
    <w:p w14:paraId="4E4444B5" w14:textId="77777777" w:rsidR="00553018" w:rsidRDefault="00553018" w:rsidP="00553018">
      <w:pPr>
        <w:jc w:val="both"/>
        <w:rPr>
          <w:rFonts w:eastAsia="MS Mincho"/>
          <w:color w:val="000000"/>
          <w:lang w:eastAsia="ja-JP"/>
        </w:rPr>
      </w:pPr>
      <w:r>
        <w:rPr>
          <w:rFonts w:eastAsia="MS Mincho"/>
          <w:color w:val="000000"/>
          <w:lang w:eastAsia="ja-JP"/>
        </w:rPr>
        <w:t xml:space="preserve">Lo scopo della norma è quello di scoraggiare comportamenti impropri del dipendente, che durante il periodo di servizio potrebbe sfruttare la propria posizione all’interno dell’amministrazione per precostituirsi delle situazioni lavorative </w:t>
      </w:r>
      <w:r>
        <w:rPr>
          <w:rFonts w:eastAsia="MS Mincho"/>
          <w:color w:val="000000"/>
          <w:lang w:eastAsia="ja-JP"/>
        </w:rPr>
        <w:lastRenderedPageBreak/>
        <w:t>vantaggiose presso il soggetto privato con cui è entrato in contatto in relazione al rapporto di lavoro e pertanto di ridurre il rischio che soggetti privati possano esercitare pressioni o condizionamenti nello svolgimento dei compiti istituzionali.</w:t>
      </w:r>
    </w:p>
    <w:p w14:paraId="2C0CC02D" w14:textId="77777777" w:rsidR="00553018" w:rsidRDefault="00553018" w:rsidP="00553018">
      <w:pPr>
        <w:jc w:val="both"/>
        <w:rPr>
          <w:rFonts w:eastAsia="MS Mincho"/>
          <w:color w:val="000000"/>
          <w:lang w:eastAsia="ja-JP"/>
        </w:rPr>
      </w:pPr>
      <w:r>
        <w:rPr>
          <w:rFonts w:eastAsia="MS Mincho"/>
          <w:color w:val="000000"/>
          <w:lang w:eastAsia="ja-JP"/>
        </w:rPr>
        <w:t>Nel complesso la norma rende più restrittiva la disciplina in materia di incompatibilità e cumuli di impieghi e incarichi, delegando ad appositi regolamenti l’individuazione degli incarichi vietati ai dipendenti delle amministrazioni pubbliche e prevede la responsabilità erariale del dipendente indebito percettore. Prevede inoltre l’obbligo di comunicazione per l’Ente al Dipartimento della funzione pubblica dei compensi erogati ai dipendenti pubblici per gli incarichi conferiti e la comunicazione di tutti gli incarichi, anche a titolo gratuito.</w:t>
      </w:r>
    </w:p>
    <w:p w14:paraId="003551D2" w14:textId="77777777" w:rsidR="00553018" w:rsidRDefault="00553018" w:rsidP="00553018">
      <w:pPr>
        <w:jc w:val="both"/>
        <w:rPr>
          <w:rFonts w:eastAsia="MS Mincho"/>
          <w:color w:val="000000"/>
          <w:lang w:eastAsia="ja-JP"/>
        </w:rPr>
      </w:pPr>
    </w:p>
    <w:p w14:paraId="1890A61B" w14:textId="77777777" w:rsidR="00553018" w:rsidRDefault="00553018" w:rsidP="00553018">
      <w:pPr>
        <w:jc w:val="both"/>
        <w:rPr>
          <w:rFonts w:eastAsia="MS Mincho"/>
          <w:b/>
          <w:color w:val="000000"/>
          <w:u w:val="single"/>
          <w:lang w:eastAsia="ja-JP"/>
        </w:rPr>
      </w:pPr>
      <w:r>
        <w:rPr>
          <w:rFonts w:eastAsia="MS Mincho"/>
          <w:b/>
          <w:color w:val="000000"/>
          <w:u w:val="single"/>
          <w:lang w:eastAsia="ja-JP"/>
        </w:rPr>
        <w:t>Prevenzione della corruzione nella formazione di commissioni e assegnazione agli uffici</w:t>
      </w:r>
    </w:p>
    <w:p w14:paraId="004111DC" w14:textId="77777777" w:rsidR="00553018" w:rsidRDefault="00553018" w:rsidP="00553018">
      <w:pPr>
        <w:jc w:val="both"/>
        <w:rPr>
          <w:rFonts w:eastAsia="MS Mincho"/>
          <w:color w:val="000000"/>
          <w:lang w:eastAsia="ja-JP"/>
        </w:rPr>
      </w:pPr>
      <w:r>
        <w:rPr>
          <w:rFonts w:eastAsia="MS Mincho"/>
          <w:color w:val="000000"/>
          <w:lang w:eastAsia="ja-JP"/>
        </w:rPr>
        <w:t xml:space="preserve">L’art.35, comma 46 del </w:t>
      </w:r>
      <w:proofErr w:type="gramStart"/>
      <w:r>
        <w:rPr>
          <w:rFonts w:eastAsia="MS Mincho"/>
          <w:color w:val="000000"/>
          <w:lang w:eastAsia="ja-JP"/>
        </w:rPr>
        <w:t>D.Lgs</w:t>
      </w:r>
      <w:proofErr w:type="gramEnd"/>
      <w:r>
        <w:rPr>
          <w:rFonts w:eastAsia="MS Mincho"/>
          <w:color w:val="000000"/>
          <w:lang w:eastAsia="ja-JP"/>
        </w:rPr>
        <w:t>.165/2001 stabilisce che coloro che hanno subito una condanna per i reati di cui al capo I del titolo II del libro secondo c.p., rubricato “Dei delitti dei pubblici ufficiali contro la pubblica amministrazione”, non possono:</w:t>
      </w:r>
    </w:p>
    <w:p w14:paraId="5B56E1AB" w14:textId="77777777" w:rsidR="00553018" w:rsidRDefault="00553018" w:rsidP="00553018">
      <w:pPr>
        <w:jc w:val="both"/>
        <w:rPr>
          <w:rFonts w:eastAsia="MS Mincho"/>
          <w:color w:val="000000"/>
          <w:lang w:eastAsia="ja-JP"/>
        </w:rPr>
      </w:pPr>
      <w:r>
        <w:rPr>
          <w:rFonts w:eastAsia="MS Mincho"/>
          <w:color w:val="000000"/>
          <w:lang w:eastAsia="ja-JP"/>
        </w:rPr>
        <w:t>a) far parte di commissioni per l'accesso o la selezione a pubblici impieghi, anche solo con compiti di segreteria;</w:t>
      </w:r>
    </w:p>
    <w:p w14:paraId="2F1C4ABA" w14:textId="77777777" w:rsidR="00553018" w:rsidRDefault="00553018" w:rsidP="00553018">
      <w:pPr>
        <w:jc w:val="both"/>
        <w:rPr>
          <w:rFonts w:eastAsia="MS Mincho"/>
          <w:color w:val="000000"/>
          <w:lang w:eastAsia="ja-JP"/>
        </w:rPr>
      </w:pPr>
      <w:r>
        <w:rPr>
          <w:rFonts w:eastAsia="MS Mincho"/>
          <w:color w:val="000000"/>
          <w:lang w:eastAsia="ja-JP"/>
        </w:rPr>
        <w:t>b) essere assegnati, anche con funzioni direttive, agli uffici preposti alla gestione delle risorse finanziarie, all'acquisizione di beni, servizi e forniture, o preposti alla concessione o all'erogazione di sovvenzioni, contributi, sussidi, ausili finanziari o attribuzioni di vantaggi economici a soggetti pubblici o privati;</w:t>
      </w:r>
    </w:p>
    <w:p w14:paraId="6B6B8155" w14:textId="77777777" w:rsidR="00553018" w:rsidRDefault="00553018" w:rsidP="00553018">
      <w:pPr>
        <w:jc w:val="both"/>
        <w:rPr>
          <w:rFonts w:eastAsia="MS Mincho"/>
          <w:color w:val="000000"/>
          <w:lang w:eastAsia="ja-JP"/>
        </w:rPr>
      </w:pPr>
      <w:r>
        <w:rPr>
          <w:rFonts w:eastAsia="MS Mincho"/>
          <w:color w:val="000000"/>
          <w:lang w:eastAsia="ja-JP"/>
        </w:rPr>
        <w:t>c) far parte delle commissioni per la scelta del contraente per l'affidamento di lavori, forniture e servizi, per la concessione o l'erogazione di sovvenzioni, contributi, sussidi, ausili finanziari o attribuzioni di vantaggi economici di qualunque tipo.</w:t>
      </w:r>
    </w:p>
    <w:p w14:paraId="164D89D3" w14:textId="77777777" w:rsidR="00553018" w:rsidRDefault="00553018" w:rsidP="00553018">
      <w:pPr>
        <w:jc w:val="both"/>
        <w:rPr>
          <w:rFonts w:eastAsia="MS Mincho"/>
          <w:color w:val="000000"/>
          <w:lang w:eastAsia="ja-JP"/>
        </w:rPr>
      </w:pPr>
    </w:p>
    <w:p w14:paraId="37AD2584" w14:textId="77777777" w:rsidR="00553018" w:rsidRDefault="00553018" w:rsidP="00553018">
      <w:pPr>
        <w:jc w:val="both"/>
        <w:rPr>
          <w:rFonts w:eastAsia="MS Mincho"/>
          <w:b/>
          <w:color w:val="000000"/>
          <w:u w:val="single"/>
          <w:lang w:eastAsia="ja-JP"/>
        </w:rPr>
      </w:pPr>
      <w:r>
        <w:rPr>
          <w:rFonts w:eastAsia="MS Mincho"/>
          <w:b/>
          <w:color w:val="000000"/>
          <w:u w:val="single"/>
          <w:lang w:eastAsia="ja-JP"/>
        </w:rPr>
        <w:t>Codice di comportamento</w:t>
      </w:r>
      <w:r>
        <w:rPr>
          <w:rFonts w:eastAsia="MS Mincho"/>
          <w:color w:val="000000"/>
          <w:lang w:eastAsia="ja-JP"/>
        </w:rPr>
        <w:t xml:space="preserve"> </w:t>
      </w:r>
    </w:p>
    <w:p w14:paraId="088505D5" w14:textId="77777777" w:rsidR="00553018" w:rsidRDefault="00553018" w:rsidP="00553018">
      <w:pPr>
        <w:jc w:val="both"/>
        <w:rPr>
          <w:rFonts w:eastAsia="MS Mincho"/>
          <w:color w:val="000000"/>
          <w:lang w:eastAsia="ja-JP"/>
        </w:rPr>
      </w:pPr>
      <w:r>
        <w:rPr>
          <w:rFonts w:eastAsia="MS Mincho"/>
          <w:color w:val="000000"/>
          <w:lang w:eastAsia="ja-JP"/>
        </w:rPr>
        <w:t xml:space="preserve">La legge anticorruzione, nel rivedere alcune disposizioni in materia di pubblico impiego, </w:t>
      </w:r>
      <w:r>
        <w:rPr>
          <w:rFonts w:eastAsia="MS Mincho"/>
          <w:b/>
          <w:color w:val="000000"/>
          <w:lang w:eastAsia="ja-JP"/>
        </w:rPr>
        <w:t>è</w:t>
      </w:r>
      <w:r>
        <w:rPr>
          <w:rFonts w:eastAsia="MS Mincho"/>
          <w:color w:val="000000"/>
          <w:lang w:eastAsia="ja-JP"/>
        </w:rPr>
        <w:t xml:space="preserve"> intervenuta anche in materia di codice di comportamento di cui alla Legge 62/2013, commi 44 e 45.</w:t>
      </w:r>
    </w:p>
    <w:p w14:paraId="723D7DCA" w14:textId="77777777" w:rsidR="00553018" w:rsidRDefault="00553018" w:rsidP="00553018">
      <w:pPr>
        <w:jc w:val="both"/>
        <w:rPr>
          <w:rFonts w:eastAsia="MS Mincho"/>
          <w:color w:val="000000"/>
          <w:lang w:eastAsia="ja-JP"/>
        </w:rPr>
      </w:pPr>
      <w:r>
        <w:rPr>
          <w:rFonts w:eastAsia="MS Mincho"/>
          <w:color w:val="000000"/>
          <w:lang w:eastAsia="ja-JP"/>
        </w:rPr>
        <w:t>Grande rilievo viene attribuito in particolare alle regole su «regali, compensi e altre utilità» che sono contenute nell’articolo 4, del D.P.R. n. 62/2013. Il principio riguarda il divieto generale di accettare regali «salvo quelli di modico valore» e solo se «effettuati occasionalmente nell'ambito delle normali relazioni di cortesia».</w:t>
      </w:r>
    </w:p>
    <w:p w14:paraId="3C0F9E2D" w14:textId="77777777" w:rsidR="00553018" w:rsidRDefault="00553018" w:rsidP="00553018">
      <w:pPr>
        <w:jc w:val="both"/>
        <w:rPr>
          <w:rFonts w:eastAsia="MS Mincho"/>
          <w:color w:val="000000"/>
          <w:lang w:eastAsia="ja-JP"/>
        </w:rPr>
      </w:pPr>
      <w:r>
        <w:rPr>
          <w:rFonts w:eastAsia="MS Mincho"/>
          <w:color w:val="000000"/>
          <w:lang w:eastAsia="ja-JP"/>
        </w:rPr>
        <w:t xml:space="preserve">Tale divieto si estende anche ai regali non «modici» offerti dai sottoposti ai capi oppure </w:t>
      </w:r>
      <w:proofErr w:type="gramStart"/>
      <w:r>
        <w:rPr>
          <w:rFonts w:eastAsia="MS Mincho"/>
          <w:color w:val="000000"/>
          <w:lang w:eastAsia="ja-JP"/>
        </w:rPr>
        <w:t>« ai</w:t>
      </w:r>
      <w:proofErr w:type="gramEnd"/>
      <w:r>
        <w:rPr>
          <w:rFonts w:eastAsia="MS Mincho"/>
          <w:color w:val="000000"/>
          <w:lang w:eastAsia="ja-JP"/>
        </w:rPr>
        <w:t xml:space="preserve"> suoi parenti o conviventi». Inoltre nessun omaggio, di qualsiasi valore, potrà essere chiesto come corrispettivo di un'attività d'ufficio.</w:t>
      </w:r>
    </w:p>
    <w:p w14:paraId="3E33FE7D" w14:textId="77777777" w:rsidR="00553018" w:rsidRDefault="00553018" w:rsidP="00553018">
      <w:pPr>
        <w:jc w:val="both"/>
        <w:rPr>
          <w:rFonts w:eastAsia="MS Mincho"/>
          <w:color w:val="000000"/>
          <w:lang w:eastAsia="ja-JP"/>
        </w:rPr>
      </w:pPr>
      <w:r>
        <w:rPr>
          <w:rFonts w:eastAsia="MS Mincho"/>
          <w:color w:val="000000"/>
          <w:lang w:eastAsia="ja-JP"/>
        </w:rPr>
        <w:t>Ribadisce inoltre che sono fatte salve le responsabilità già perseguibili di tipo civile, amministrativo e contabile e che ricevere regali fuori dai casi consentiti potrà portare fino al licenziamento con preavviso se si dimostra la «correlazione» con il compimento di atti d'ufficio o nel caso di recidiva. Il livello di osservanza del codice di comportamento, inoltre, è uno degli indicatori rilevanti ai fini della misurazione e valutazione della performance individuale: eventuali violazioni al codice infatti sono annotate nelle schede di valutazione di ogni singolo dipendente.</w:t>
      </w:r>
    </w:p>
    <w:p w14:paraId="6BB6C897" w14:textId="77777777" w:rsidR="00553018" w:rsidRDefault="00553018" w:rsidP="00553018">
      <w:pPr>
        <w:jc w:val="both"/>
        <w:rPr>
          <w:rFonts w:eastAsia="MS Mincho"/>
          <w:color w:val="000000"/>
          <w:lang w:eastAsia="ja-JP"/>
        </w:rPr>
      </w:pPr>
      <w:r>
        <w:rPr>
          <w:rFonts w:eastAsia="MS Mincho"/>
          <w:color w:val="000000"/>
          <w:lang w:eastAsia="ja-JP"/>
        </w:rPr>
        <w:t>Inoltre il buon dipendente pubblico non potrà usare a fini privati le informazioni di cui dispone per lavoro e dovrà comunicare qualsiasi conflitto d'interesse per i rapporti avuti negli ultimi tre anni con soggetti privati.</w:t>
      </w:r>
    </w:p>
    <w:p w14:paraId="5E3A381F" w14:textId="77777777" w:rsidR="00553018" w:rsidRDefault="00553018" w:rsidP="00553018">
      <w:pPr>
        <w:jc w:val="both"/>
        <w:rPr>
          <w:rFonts w:eastAsia="MS Mincho"/>
          <w:color w:val="000000"/>
          <w:lang w:eastAsia="ja-JP"/>
        </w:rPr>
      </w:pPr>
      <w:r>
        <w:rPr>
          <w:rFonts w:eastAsia="MS Mincho"/>
          <w:color w:val="000000"/>
          <w:lang w:eastAsia="ja-JP"/>
        </w:rPr>
        <w:t xml:space="preserve">Il pubblico dipendente dovrà anche astenersi dal partecipare all’adozione di decisioni o attività che coinvolgano interessi propri, dei parenti, affini entro il secondo grado, coniuge o conviventi oppure che riguardino persone con cui si hanno rapporti di frequentazione abituale o, al contrario, con cui vi sia grave inimicizia personale o del coniuge, vi sia causa pendente ovvero rapporti di credito o debito significativi. Infine l’obbligo di astensione concerne anche le decisioni relative ad </w:t>
      </w:r>
    </w:p>
    <w:p w14:paraId="7A87F36C" w14:textId="77777777" w:rsidR="00553018" w:rsidRDefault="00553018" w:rsidP="00553018">
      <w:pPr>
        <w:jc w:val="both"/>
        <w:rPr>
          <w:rFonts w:eastAsia="MS Mincho"/>
          <w:color w:val="000000"/>
          <w:lang w:eastAsia="ja-JP"/>
        </w:rPr>
      </w:pPr>
      <w:r>
        <w:rPr>
          <w:rFonts w:eastAsia="MS Mincho"/>
          <w:color w:val="000000"/>
          <w:lang w:eastAsia="ja-JP"/>
        </w:rPr>
        <w:t>associazioni oppure organizzazioni in cui il dipendente sia tutore, curatore, procuratore, agente o amministratore o gerente o dirigente.</w:t>
      </w:r>
    </w:p>
    <w:p w14:paraId="4C92613B" w14:textId="77777777" w:rsidR="00553018" w:rsidRDefault="00553018" w:rsidP="00553018">
      <w:pPr>
        <w:jc w:val="both"/>
        <w:rPr>
          <w:rFonts w:eastAsia="MS Mincho"/>
          <w:color w:val="000000"/>
          <w:lang w:eastAsia="ja-JP"/>
        </w:rPr>
      </w:pPr>
      <w:r>
        <w:rPr>
          <w:rFonts w:eastAsia="MS Mincho"/>
          <w:color w:val="000000"/>
          <w:lang w:eastAsia="ja-JP"/>
        </w:rPr>
        <w:t>Altri principi sanciti dal codice di comportamento riguardano:</w:t>
      </w:r>
    </w:p>
    <w:p w14:paraId="26A8FCF6" w14:textId="77777777" w:rsidR="00553018" w:rsidRDefault="00553018" w:rsidP="00553018">
      <w:pPr>
        <w:numPr>
          <w:ilvl w:val="0"/>
          <w:numId w:val="18"/>
        </w:numPr>
        <w:jc w:val="both"/>
        <w:rPr>
          <w:rFonts w:eastAsia="MS Mincho"/>
          <w:color w:val="000000"/>
          <w:lang w:eastAsia="ja-JP"/>
        </w:rPr>
      </w:pPr>
      <w:r>
        <w:rPr>
          <w:rFonts w:eastAsia="MS Mincho"/>
          <w:color w:val="000000"/>
          <w:lang w:eastAsia="ja-JP"/>
        </w:rPr>
        <w:t>la riservatezza;</w:t>
      </w:r>
    </w:p>
    <w:p w14:paraId="3BFD2BC1" w14:textId="77777777" w:rsidR="00553018" w:rsidRDefault="00553018" w:rsidP="00553018">
      <w:pPr>
        <w:numPr>
          <w:ilvl w:val="0"/>
          <w:numId w:val="18"/>
        </w:numPr>
        <w:jc w:val="both"/>
        <w:rPr>
          <w:rFonts w:eastAsia="MS Mincho"/>
          <w:color w:val="000000"/>
          <w:lang w:eastAsia="ja-JP"/>
        </w:rPr>
      </w:pPr>
      <w:r>
        <w:rPr>
          <w:rFonts w:eastAsia="MS Mincho"/>
          <w:color w:val="000000"/>
          <w:lang w:eastAsia="ja-JP"/>
        </w:rPr>
        <w:t>l’oculatezza nell'uso delle risorse; del materiale e dei mezzi della P.A.;</w:t>
      </w:r>
    </w:p>
    <w:p w14:paraId="7A846267" w14:textId="77777777" w:rsidR="00553018" w:rsidRDefault="00553018" w:rsidP="00553018">
      <w:pPr>
        <w:numPr>
          <w:ilvl w:val="0"/>
          <w:numId w:val="18"/>
        </w:numPr>
        <w:jc w:val="both"/>
        <w:rPr>
          <w:rFonts w:eastAsia="MS Mincho"/>
          <w:color w:val="000000"/>
          <w:lang w:eastAsia="ja-JP"/>
        </w:rPr>
      </w:pPr>
      <w:r>
        <w:rPr>
          <w:rFonts w:eastAsia="MS Mincho"/>
          <w:color w:val="000000"/>
          <w:lang w:eastAsia="ja-JP"/>
        </w:rPr>
        <w:t>la cortesia nei rapporti con il pubblico;</w:t>
      </w:r>
    </w:p>
    <w:p w14:paraId="43BFFAB6" w14:textId="77777777" w:rsidR="00553018" w:rsidRDefault="00553018" w:rsidP="00553018">
      <w:pPr>
        <w:numPr>
          <w:ilvl w:val="0"/>
          <w:numId w:val="18"/>
        </w:numPr>
        <w:jc w:val="both"/>
        <w:rPr>
          <w:rFonts w:eastAsia="MS Mincho"/>
          <w:color w:val="000000"/>
          <w:lang w:eastAsia="ja-JP"/>
        </w:rPr>
      </w:pPr>
      <w:r>
        <w:rPr>
          <w:rFonts w:eastAsia="MS Mincho"/>
          <w:color w:val="000000"/>
          <w:lang w:eastAsia="ja-JP"/>
        </w:rPr>
        <w:t xml:space="preserve">rispetto delle pratiche senza alcuna discriminazione basata su lingua, religione, credo politico ecc.; </w:t>
      </w:r>
    </w:p>
    <w:p w14:paraId="3701E42C" w14:textId="77777777" w:rsidR="00553018" w:rsidRDefault="00553018" w:rsidP="00553018">
      <w:pPr>
        <w:jc w:val="both"/>
        <w:rPr>
          <w:rFonts w:eastAsia="MS Mincho"/>
          <w:color w:val="000000"/>
          <w:lang w:eastAsia="ja-JP"/>
        </w:rPr>
      </w:pPr>
      <w:r>
        <w:rPr>
          <w:rFonts w:eastAsia="MS Mincho"/>
          <w:color w:val="000000"/>
          <w:lang w:eastAsia="ja-JP"/>
        </w:rPr>
        <w:t>Per i dirigenti sono previsti i particolari e stringenti obblighi, tra questi viene confermato l’obbligo di rendere nota la propria situazione patrimoniale e tributaria.</w:t>
      </w:r>
    </w:p>
    <w:p w14:paraId="5E9B2D78" w14:textId="77777777" w:rsidR="00553018" w:rsidRDefault="00553018" w:rsidP="00553018">
      <w:pPr>
        <w:jc w:val="both"/>
        <w:rPr>
          <w:rFonts w:eastAsia="MS Mincho"/>
          <w:color w:val="000000"/>
          <w:u w:val="single"/>
          <w:lang w:eastAsia="ja-JP"/>
        </w:rPr>
      </w:pPr>
      <w:r>
        <w:rPr>
          <w:rFonts w:eastAsia="MS Mincho"/>
          <w:color w:val="000000"/>
          <w:lang w:eastAsia="ja-JP"/>
        </w:rPr>
        <w:t xml:space="preserve">Il codice di comportamento, da consegnarsi a tutti i dipendenti al momento dell’assunzione insieme al piano di prevenzione della corruzione, è stato </w:t>
      </w:r>
      <w:r>
        <w:rPr>
          <w:rFonts w:eastAsia="MS Mincho"/>
          <w:color w:val="000000"/>
          <w:u w:val="single"/>
          <w:lang w:eastAsia="ja-JP"/>
        </w:rPr>
        <w:t>pubblicato sul sito web istituzionale del Comune - sezione Amministrazione Trasparente.</w:t>
      </w:r>
    </w:p>
    <w:p w14:paraId="022C4B5C" w14:textId="77777777" w:rsidR="00553018" w:rsidRDefault="00553018" w:rsidP="00553018">
      <w:pPr>
        <w:jc w:val="both"/>
        <w:rPr>
          <w:rFonts w:eastAsia="MS Mincho"/>
          <w:color w:val="000000"/>
          <w:lang w:eastAsia="ja-JP"/>
        </w:rPr>
      </w:pPr>
      <w:r>
        <w:rPr>
          <w:rFonts w:eastAsia="MS Mincho"/>
          <w:color w:val="000000"/>
          <w:lang w:eastAsia="ja-JP"/>
        </w:rPr>
        <w:t>Il Comune di Casina, in ottemperanza alle disposizioni sopra richiamate ha approvato:</w:t>
      </w:r>
    </w:p>
    <w:p w14:paraId="7853B813" w14:textId="77777777" w:rsidR="00553018" w:rsidRDefault="00553018" w:rsidP="00553018">
      <w:pPr>
        <w:numPr>
          <w:ilvl w:val="0"/>
          <w:numId w:val="16"/>
        </w:numPr>
        <w:autoSpaceDE w:val="0"/>
        <w:autoSpaceDN w:val="0"/>
        <w:adjustRightInd w:val="0"/>
        <w:ind w:left="284" w:hanging="284"/>
        <w:jc w:val="both"/>
        <w:rPr>
          <w:rFonts w:eastAsia="MS Mincho"/>
          <w:color w:val="000000"/>
          <w:lang w:eastAsia="ja-JP"/>
        </w:rPr>
      </w:pPr>
      <w:r>
        <w:rPr>
          <w:rFonts w:eastAsia="MS Mincho"/>
          <w:color w:val="000000"/>
          <w:lang w:eastAsia="ja-JP"/>
        </w:rPr>
        <w:t>con deliberazione di G.C. n.  125 del 23.12.2013 il codice di comportamento dell’Ente;</w:t>
      </w:r>
    </w:p>
    <w:p w14:paraId="3EC99ED3" w14:textId="77777777" w:rsidR="00553018" w:rsidRDefault="00553018" w:rsidP="00553018">
      <w:pPr>
        <w:numPr>
          <w:ilvl w:val="0"/>
          <w:numId w:val="16"/>
        </w:numPr>
        <w:tabs>
          <w:tab w:val="left" w:pos="284"/>
        </w:tabs>
        <w:autoSpaceDE w:val="0"/>
        <w:autoSpaceDN w:val="0"/>
        <w:adjustRightInd w:val="0"/>
        <w:ind w:left="0" w:firstLine="0"/>
        <w:jc w:val="both"/>
        <w:rPr>
          <w:rFonts w:eastAsia="MS Mincho"/>
          <w:color w:val="000000"/>
          <w:lang w:eastAsia="ja-JP"/>
        </w:rPr>
      </w:pPr>
      <w:r>
        <w:rPr>
          <w:rFonts w:eastAsia="MS Mincho"/>
          <w:color w:val="000000"/>
          <w:lang w:eastAsia="ja-JP"/>
        </w:rPr>
        <w:t xml:space="preserve">con deliberazione di G.C. n. 7 del 22.01.2014 il regolamento comunale sull’incompatibilità’ degli incarichi ex art. 53 </w:t>
      </w:r>
      <w:proofErr w:type="spellStart"/>
      <w:r>
        <w:rPr>
          <w:rFonts w:eastAsia="MS Mincho"/>
          <w:color w:val="000000"/>
          <w:lang w:eastAsia="ja-JP"/>
        </w:rPr>
        <w:t>D.Lgs.</w:t>
      </w:r>
      <w:proofErr w:type="spellEnd"/>
      <w:r>
        <w:rPr>
          <w:rFonts w:eastAsia="MS Mincho"/>
          <w:color w:val="000000"/>
          <w:lang w:eastAsia="ja-JP"/>
        </w:rPr>
        <w:t xml:space="preserve"> 165/2001 così come modificato dalla L. 190/2012.</w:t>
      </w:r>
    </w:p>
    <w:p w14:paraId="57DEE10A" w14:textId="77777777" w:rsidR="00553018" w:rsidRDefault="00553018" w:rsidP="00553018">
      <w:pPr>
        <w:jc w:val="both"/>
        <w:rPr>
          <w:rFonts w:eastAsia="MS Mincho"/>
          <w:color w:val="000000"/>
          <w:lang w:eastAsia="ja-JP"/>
        </w:rPr>
      </w:pPr>
      <w:r>
        <w:rPr>
          <w:rFonts w:eastAsia="MS Mincho"/>
          <w:color w:val="000000"/>
          <w:lang w:eastAsia="ja-JP"/>
        </w:rPr>
        <w:t xml:space="preserve">Inoltre il Segretario Comunale e i titolari di PO comunicano di non trovarsi nelle condizioni di </w:t>
      </w:r>
      <w:proofErr w:type="spellStart"/>
      <w:r>
        <w:rPr>
          <w:rFonts w:eastAsia="MS Mincho"/>
          <w:color w:val="000000"/>
          <w:lang w:eastAsia="ja-JP"/>
        </w:rPr>
        <w:t>inconferibilità</w:t>
      </w:r>
      <w:proofErr w:type="spellEnd"/>
      <w:r>
        <w:rPr>
          <w:rFonts w:eastAsia="MS Mincho"/>
          <w:color w:val="000000"/>
          <w:lang w:eastAsia="ja-JP"/>
        </w:rPr>
        <w:t xml:space="preserve"> ed incompatibilità all’assunzione dell’incarico conferitogli.</w:t>
      </w:r>
    </w:p>
    <w:p w14:paraId="1C6C150D" w14:textId="77777777" w:rsidR="00553018" w:rsidRDefault="00553018" w:rsidP="00553018">
      <w:pPr>
        <w:jc w:val="both"/>
        <w:rPr>
          <w:rFonts w:eastAsia="MS Mincho"/>
          <w:color w:val="000000"/>
          <w:lang w:eastAsia="ja-JP"/>
        </w:rPr>
      </w:pPr>
      <w:r>
        <w:rPr>
          <w:rFonts w:eastAsia="MS Mincho"/>
          <w:color w:val="000000"/>
          <w:lang w:eastAsia="ja-JP"/>
        </w:rPr>
        <w:t>Tali dichiarazioni vengono pubblicate nel sito web istituzionale dell’Ente sezione Amministrazione Trasparente.</w:t>
      </w:r>
    </w:p>
    <w:p w14:paraId="79705415" w14:textId="77777777" w:rsidR="00553018" w:rsidRDefault="00553018" w:rsidP="00553018">
      <w:pPr>
        <w:rPr>
          <w:rFonts w:eastAsia="MS Mincho"/>
          <w:b/>
          <w:bCs/>
          <w:iCs/>
          <w:color w:val="000000"/>
          <w:u w:val="single"/>
          <w:lang w:eastAsia="ja-JP"/>
        </w:rPr>
      </w:pPr>
    </w:p>
    <w:p w14:paraId="6556AAF4" w14:textId="77777777" w:rsidR="00553018" w:rsidRDefault="00553018" w:rsidP="00553018">
      <w:pPr>
        <w:rPr>
          <w:rFonts w:eastAsia="MS Mincho"/>
          <w:b/>
          <w:bCs/>
          <w:iCs/>
          <w:color w:val="000000"/>
          <w:u w:val="single"/>
          <w:lang w:eastAsia="ja-JP"/>
        </w:rPr>
      </w:pPr>
      <w:r>
        <w:rPr>
          <w:rFonts w:eastAsia="MS Mincho"/>
          <w:b/>
          <w:bCs/>
          <w:iCs/>
          <w:color w:val="000000"/>
          <w:u w:val="single"/>
          <w:lang w:eastAsia="ja-JP"/>
        </w:rPr>
        <w:t>Rotazione del personale</w:t>
      </w:r>
    </w:p>
    <w:p w14:paraId="48E94043" w14:textId="77777777" w:rsidR="00553018" w:rsidRDefault="00553018" w:rsidP="00553018">
      <w:pPr>
        <w:jc w:val="both"/>
      </w:pPr>
      <w:r>
        <w:lastRenderedPageBreak/>
        <w:t>In considerazione dell'analisi dei rischi effettuata e delle caratteristiche dimensionali e funzionali dell'organizzazione dell’ente, la rotazione del personale addetto alle aree di maggior rischio non risulta attuabile, in quanto, le relative professionalità sono in numero limitato e non facilmente sostituibili, tenuto conto della necessità di salvaguardare il buon andamento, la continuità e l’efficace svolgimento dei servizi e a non creare inefficienze organizzative.</w:t>
      </w:r>
    </w:p>
    <w:p w14:paraId="37531A37" w14:textId="77777777" w:rsidR="00553018" w:rsidRDefault="00553018" w:rsidP="00553018">
      <w:pPr>
        <w:jc w:val="both"/>
      </w:pPr>
      <w:r>
        <w:t xml:space="preserve">L’applicazione del principio della rotazione genererebbe uno stallo nell’attività amministrativa, in quanto, allo stato attuale, non si ravvisano posizioni di polifunzionalità tali da poter garantire la continuità dell’attività amministrativa. </w:t>
      </w:r>
    </w:p>
    <w:p w14:paraId="0A217B96" w14:textId="77777777" w:rsidR="00553018" w:rsidRDefault="00553018" w:rsidP="00553018">
      <w:pPr>
        <w:jc w:val="both"/>
      </w:pPr>
      <w:r>
        <w:rPr>
          <w:color w:val="000000"/>
        </w:rPr>
        <w:t>I Responsabili saranno comunque sollecitati a pianificare soluzioni organizzative interne tali da favorire la c.d. rotazione “funzionale”, privilegiando la trasparenza interna delle attività disponendo di regole operative conoscitive per aumentare la condivisione delle conoscenze professionali necessarie per l’erogazione dei servizi</w:t>
      </w:r>
      <w:r>
        <w:t xml:space="preserve">. </w:t>
      </w:r>
    </w:p>
    <w:p w14:paraId="418EE788" w14:textId="77777777" w:rsidR="00553018" w:rsidRDefault="00553018" w:rsidP="00553018">
      <w:pPr>
        <w:pStyle w:val="NormaleWeb"/>
        <w:spacing w:before="0" w:beforeAutospacing="0" w:after="0" w:afterAutospacing="0" w:line="240" w:lineRule="atLeast"/>
        <w:jc w:val="both"/>
        <w:rPr>
          <w:color w:val="000000"/>
          <w:sz w:val="20"/>
          <w:szCs w:val="20"/>
        </w:rPr>
      </w:pPr>
      <w:r>
        <w:rPr>
          <w:color w:val="000000"/>
          <w:sz w:val="20"/>
          <w:szCs w:val="20"/>
        </w:rPr>
        <w:t xml:space="preserve">La buona riuscita di tali soluzioni organizzative non può prescindere dal garantire adeguati percorsi formativi al personale finalizzati alla diffusione di competenze trasversali tali da rendere sempre più flessibile l’impiego del personale. </w:t>
      </w:r>
    </w:p>
    <w:p w14:paraId="22553588" w14:textId="77777777" w:rsidR="00553018" w:rsidRDefault="00553018" w:rsidP="00553018">
      <w:pPr>
        <w:pStyle w:val="NormaleWeb"/>
        <w:spacing w:before="0" w:beforeAutospacing="0" w:after="0" w:afterAutospacing="0" w:line="240" w:lineRule="atLeast"/>
        <w:jc w:val="both"/>
        <w:rPr>
          <w:color w:val="000000"/>
          <w:sz w:val="20"/>
          <w:szCs w:val="20"/>
        </w:rPr>
      </w:pPr>
      <w:r>
        <w:rPr>
          <w:color w:val="000000"/>
          <w:sz w:val="20"/>
          <w:szCs w:val="20"/>
        </w:rPr>
        <w:t>Al riguardo pertanto tutti i Responsabili sono chiamati a favorire la partecipazione del personale ai corsi e a contribuire alla definizione dei fabbisogni formativi del proprio servizio.</w:t>
      </w:r>
    </w:p>
    <w:p w14:paraId="39F3762D" w14:textId="77777777" w:rsidR="00553018" w:rsidRDefault="00553018" w:rsidP="00553018">
      <w:pPr>
        <w:jc w:val="both"/>
        <w:rPr>
          <w:rFonts w:eastAsia="MS Mincho"/>
          <w:b/>
          <w:bCs/>
          <w:i/>
          <w:iCs/>
          <w:color w:val="000000"/>
          <w:lang w:eastAsia="ja-JP"/>
        </w:rPr>
      </w:pPr>
      <w:r>
        <w:t>In ogni caso, tale problematica potrà essere affrontata in sede di Unione Montana dei Comuni dell’Appennino Reggiano nel percorso di gestione associata dei servizi.</w:t>
      </w:r>
    </w:p>
    <w:p w14:paraId="4C097909" w14:textId="77777777" w:rsidR="00553018" w:rsidRDefault="00553018" w:rsidP="00553018">
      <w:pPr>
        <w:jc w:val="both"/>
      </w:pPr>
      <w:r>
        <w:t>In vista di mutamenti organizzativi del personale si potranno verificare le condizioni organizzative per la rotazione degli incarichi.</w:t>
      </w:r>
    </w:p>
    <w:p w14:paraId="22751C32" w14:textId="77777777" w:rsidR="00553018" w:rsidRDefault="00553018" w:rsidP="00553018">
      <w:pPr>
        <w:jc w:val="both"/>
      </w:pPr>
    </w:p>
    <w:p w14:paraId="01C78069" w14:textId="77777777" w:rsidR="00553018" w:rsidRDefault="00553018" w:rsidP="00553018">
      <w:pPr>
        <w:jc w:val="both"/>
        <w:rPr>
          <w:b/>
          <w:u w:val="single"/>
        </w:rPr>
      </w:pPr>
      <w:r>
        <w:rPr>
          <w:b/>
          <w:u w:val="single"/>
        </w:rPr>
        <w:t>La tutela del dipendente pubblico che segnala illeciti</w:t>
      </w:r>
    </w:p>
    <w:p w14:paraId="5D95F23E" w14:textId="77777777" w:rsidR="00553018" w:rsidRDefault="00553018" w:rsidP="00553018">
      <w:pPr>
        <w:jc w:val="both"/>
        <w:rPr>
          <w:rFonts w:eastAsia="MS Mincho"/>
          <w:color w:val="000000"/>
          <w:lang w:eastAsia="ja-JP"/>
        </w:rPr>
      </w:pPr>
      <w:r>
        <w:rPr>
          <w:rFonts w:eastAsia="MS Mincho"/>
          <w:color w:val="000000"/>
          <w:lang w:eastAsia="ja-JP"/>
        </w:rPr>
        <w:t>Una delle principali misure attuative del Piano per la Prevenzione e la repressione della corruzione e dell’illegalità è rappresentata dal “whistleblowing”, espressione con la quale si fa riferimento al dipendente (</w:t>
      </w:r>
      <w:proofErr w:type="spellStart"/>
      <w:r>
        <w:rPr>
          <w:rFonts w:eastAsia="MS Mincho"/>
          <w:color w:val="000000"/>
          <w:lang w:eastAsia="ja-JP"/>
        </w:rPr>
        <w:t>whisleblower</w:t>
      </w:r>
      <w:proofErr w:type="spellEnd"/>
      <w:r>
        <w:rPr>
          <w:rFonts w:eastAsia="MS Mincho"/>
          <w:color w:val="000000"/>
          <w:lang w:eastAsia="ja-JP"/>
        </w:rPr>
        <w:t>) che segnala agli organi legittimati ad intervenire, violazioni o irregolarità connesse ai danni dell’interesse pubblico o segnalazione di illecito.</w:t>
      </w:r>
    </w:p>
    <w:p w14:paraId="5C7B13E8" w14:textId="77777777" w:rsidR="00553018" w:rsidRDefault="00553018" w:rsidP="00553018">
      <w:pPr>
        <w:jc w:val="both"/>
        <w:rPr>
          <w:rFonts w:eastAsia="MS Mincho"/>
          <w:color w:val="000000"/>
          <w:lang w:eastAsia="ja-JP"/>
        </w:rPr>
      </w:pPr>
      <w:r>
        <w:rPr>
          <w:rFonts w:eastAsia="MS Mincho"/>
          <w:color w:val="000000"/>
          <w:lang w:eastAsia="ja-JP"/>
        </w:rPr>
        <w:t>Tale istituto è stato introdotto nel nostro ordinamento giuridico dall’art.1, comma 51 della Legge 190/2012, in virtù del quale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w:t>
      </w:r>
    </w:p>
    <w:p w14:paraId="78B7A4E3" w14:textId="77777777" w:rsidR="00553018" w:rsidRDefault="00553018" w:rsidP="00553018">
      <w:pPr>
        <w:jc w:val="both"/>
        <w:rPr>
          <w:rFonts w:eastAsia="MS Mincho"/>
          <w:color w:val="000000"/>
          <w:lang w:eastAsia="ja-JP"/>
        </w:rPr>
      </w:pPr>
      <w:r>
        <w:rPr>
          <w:rFonts w:eastAsia="MS Mincho"/>
          <w:color w:val="000000"/>
          <w:lang w:eastAsia="ja-JP"/>
        </w:rPr>
        <w:t>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14:paraId="383D911A" w14:textId="77777777" w:rsidR="00553018" w:rsidRDefault="00553018" w:rsidP="00553018">
      <w:pPr>
        <w:jc w:val="both"/>
        <w:rPr>
          <w:rFonts w:eastAsia="MS Mincho"/>
          <w:color w:val="000000"/>
          <w:lang w:eastAsia="ja-JP"/>
        </w:rPr>
      </w:pPr>
      <w:r>
        <w:rPr>
          <w:rFonts w:eastAsia="MS Mincho"/>
          <w:color w:val="000000"/>
          <w:lang w:eastAsia="ja-JP"/>
        </w:rPr>
        <w:t>La denuncia compiuta dal dipendente pubblico che segnala le attività illecite e corruttive, è sottratta all’accesso alla documentazione amministrativa previsto dagli artt.22 e seguenti della L.241/1990, salvo che l’accesso non sia indispensabile per presentare contro costoro denuncia penale per diffamazione o calunnia.</w:t>
      </w:r>
    </w:p>
    <w:p w14:paraId="2CF45702" w14:textId="77777777" w:rsidR="00553018" w:rsidRDefault="00553018" w:rsidP="00553018">
      <w:pPr>
        <w:jc w:val="both"/>
        <w:rPr>
          <w:rFonts w:eastAsia="MS Mincho"/>
          <w:color w:val="000000"/>
          <w:lang w:eastAsia="ja-JP"/>
        </w:rPr>
      </w:pPr>
      <w:r>
        <w:rPr>
          <w:rFonts w:eastAsia="MS Mincho"/>
          <w:color w:val="000000"/>
          <w:lang w:eastAsia="ja-JP"/>
        </w:rPr>
        <w:t xml:space="preserve">In attuazione della L.190/2012 e al Piano Triennale per la Prevenzione della corruzione, il Comune di Casina ha adottato la procedura di gestione della segnalazione con delibera di G.M.n.120 del 16.12.2015, indicando le modalità di presentazione di condotte illecite. Nel corso del 2019 si intende rafforzare il sistema di segnalazione attraverso strutture informatiche, </w:t>
      </w:r>
      <w:r>
        <w:rPr>
          <w:color w:val="000000"/>
          <w:shd w:val="clear" w:color="auto" w:fill="F9F9F9"/>
        </w:rPr>
        <w:t>al fine di garantire al meglio la tutela della riservatezza dell’identità del segnalante, del contenuto della segnalazione e della documentazione allegata. </w:t>
      </w:r>
    </w:p>
    <w:p w14:paraId="34BAA2EC" w14:textId="77777777" w:rsidR="00553018" w:rsidRDefault="00553018" w:rsidP="00553018">
      <w:pPr>
        <w:jc w:val="both"/>
      </w:pPr>
    </w:p>
    <w:p w14:paraId="7708FE3D" w14:textId="77777777" w:rsidR="00553018" w:rsidRDefault="00553018" w:rsidP="00553018">
      <w:pPr>
        <w:numPr>
          <w:ilvl w:val="0"/>
          <w:numId w:val="6"/>
        </w:numPr>
        <w:autoSpaceDE w:val="0"/>
        <w:autoSpaceDN w:val="0"/>
        <w:adjustRightInd w:val="0"/>
        <w:ind w:left="426" w:hanging="426"/>
        <w:jc w:val="both"/>
        <w:rPr>
          <w:b/>
        </w:rPr>
      </w:pPr>
      <w:r>
        <w:rPr>
          <w:b/>
        </w:rPr>
        <w:t xml:space="preserve">Misure specifiche relative al personale (avvalendosi del servizio unico del personale conferito in Unione) </w:t>
      </w:r>
    </w:p>
    <w:p w14:paraId="2F0E6771" w14:textId="77777777" w:rsidR="00553018" w:rsidRDefault="00553018" w:rsidP="00553018">
      <w:pPr>
        <w:ind w:left="284"/>
        <w:jc w:val="both"/>
      </w:pPr>
      <w:r>
        <w:rPr>
          <w:b/>
        </w:rPr>
        <w:t xml:space="preserve">- </w:t>
      </w:r>
      <w:r>
        <w:t xml:space="preserve">Verifica del rispetto dei vincoli </w:t>
      </w:r>
      <w:proofErr w:type="spellStart"/>
      <w:r>
        <w:t>assunzionali</w:t>
      </w:r>
      <w:proofErr w:type="spellEnd"/>
      <w:r>
        <w:t>;</w:t>
      </w:r>
    </w:p>
    <w:p w14:paraId="56A32880" w14:textId="77777777" w:rsidR="00553018" w:rsidRDefault="00553018" w:rsidP="00553018">
      <w:pPr>
        <w:numPr>
          <w:ilvl w:val="0"/>
          <w:numId w:val="16"/>
        </w:numPr>
        <w:autoSpaceDE w:val="0"/>
        <w:autoSpaceDN w:val="0"/>
        <w:adjustRightInd w:val="0"/>
        <w:ind w:left="426" w:hanging="142"/>
        <w:jc w:val="both"/>
      </w:pPr>
      <w:r>
        <w:t>Pubblicizzazione e massima diffusione degli avvisi e dei bandi di concorso;</w:t>
      </w:r>
    </w:p>
    <w:p w14:paraId="4C559728" w14:textId="77777777" w:rsidR="00553018" w:rsidRDefault="00553018" w:rsidP="00553018">
      <w:pPr>
        <w:numPr>
          <w:ilvl w:val="0"/>
          <w:numId w:val="16"/>
        </w:numPr>
        <w:autoSpaceDE w:val="0"/>
        <w:autoSpaceDN w:val="0"/>
        <w:adjustRightInd w:val="0"/>
        <w:ind w:left="426" w:hanging="142"/>
        <w:jc w:val="both"/>
      </w:pPr>
      <w:r>
        <w:t xml:space="preserve">Obbligo della dichiarazione dell’inesistenza delle situazioni di incompatibilità ed </w:t>
      </w:r>
      <w:proofErr w:type="spellStart"/>
      <w:r>
        <w:t>inconferibilità</w:t>
      </w:r>
      <w:proofErr w:type="spellEnd"/>
      <w:r>
        <w:t xml:space="preserve"> ai sensi dell’art.35 del </w:t>
      </w:r>
      <w:proofErr w:type="gramStart"/>
      <w:r>
        <w:t>D.Lgs</w:t>
      </w:r>
      <w:proofErr w:type="gramEnd"/>
      <w:r>
        <w:t>.39/2013;</w:t>
      </w:r>
    </w:p>
    <w:p w14:paraId="0A94BF83" w14:textId="77777777" w:rsidR="00553018" w:rsidRDefault="00553018" w:rsidP="00553018">
      <w:pPr>
        <w:numPr>
          <w:ilvl w:val="0"/>
          <w:numId w:val="16"/>
        </w:numPr>
        <w:autoSpaceDE w:val="0"/>
        <w:autoSpaceDN w:val="0"/>
        <w:adjustRightInd w:val="0"/>
        <w:ind w:left="426" w:hanging="142"/>
        <w:jc w:val="both"/>
      </w:pPr>
      <w:r>
        <w:t xml:space="preserve">Verifica sulle situazioni di cessazione dal servizio di cui all’art.53 comma 16 del </w:t>
      </w:r>
      <w:proofErr w:type="gramStart"/>
      <w:r>
        <w:t>D.Lgs</w:t>
      </w:r>
      <w:proofErr w:type="gramEnd"/>
      <w:r>
        <w:t>.165/2013, di non avere concluso contratti di lavoro subordinato o autonomo e di non avere attribuito incarichi per conto del Comune nei loro confronti, nel triennio successivo alla cessazione del rapporto di lavoro.</w:t>
      </w:r>
    </w:p>
    <w:p w14:paraId="0783C03D" w14:textId="77777777" w:rsidR="00553018" w:rsidRDefault="00553018" w:rsidP="00553018">
      <w:pPr>
        <w:jc w:val="both"/>
      </w:pPr>
    </w:p>
    <w:p w14:paraId="647287C0" w14:textId="77777777" w:rsidR="00553018" w:rsidRDefault="00553018" w:rsidP="00553018">
      <w:pPr>
        <w:numPr>
          <w:ilvl w:val="0"/>
          <w:numId w:val="6"/>
        </w:numPr>
        <w:autoSpaceDE w:val="0"/>
        <w:autoSpaceDN w:val="0"/>
        <w:adjustRightInd w:val="0"/>
        <w:ind w:left="284" w:hanging="284"/>
        <w:jc w:val="both"/>
        <w:rPr>
          <w:b/>
        </w:rPr>
      </w:pPr>
      <w:r>
        <w:rPr>
          <w:b/>
        </w:rPr>
        <w:t>Misure specifiche relative alle procedure di scelta del contraente</w:t>
      </w:r>
    </w:p>
    <w:p w14:paraId="18CEB54E" w14:textId="77777777" w:rsidR="00553018" w:rsidRDefault="00553018" w:rsidP="00553018">
      <w:pPr>
        <w:jc w:val="both"/>
      </w:pPr>
      <w:r>
        <w:t xml:space="preserve">Si procede alla scomposizione del sistema di affidamento nelle </w:t>
      </w:r>
      <w:r>
        <w:rPr>
          <w:rFonts w:eastAsia="MS Mincho"/>
          <w:b/>
          <w:color w:val="000000"/>
          <w:lang w:eastAsia="ja-JP"/>
        </w:rPr>
        <w:t>seguenti fasi contrattuali</w:t>
      </w:r>
      <w:r>
        <w:rPr>
          <w:rFonts w:eastAsia="MS Mincho"/>
          <w:color w:val="000000"/>
          <w:lang w:eastAsia="ja-JP"/>
        </w:rPr>
        <w:t>:</w:t>
      </w:r>
    </w:p>
    <w:p w14:paraId="4D0E4209" w14:textId="77777777" w:rsidR="00553018" w:rsidRDefault="00553018" w:rsidP="00553018">
      <w:pPr>
        <w:numPr>
          <w:ilvl w:val="0"/>
          <w:numId w:val="16"/>
        </w:numPr>
        <w:autoSpaceDE w:val="0"/>
        <w:autoSpaceDN w:val="0"/>
        <w:adjustRightInd w:val="0"/>
        <w:ind w:left="284" w:hanging="284"/>
        <w:jc w:val="both"/>
        <w:rPr>
          <w:rFonts w:eastAsia="Calibri"/>
          <w:b/>
        </w:rPr>
      </w:pPr>
      <w:r>
        <w:rPr>
          <w:rFonts w:eastAsia="Calibri"/>
          <w:b/>
        </w:rPr>
        <w:t>PROGRAMMAZIONE</w:t>
      </w:r>
    </w:p>
    <w:p w14:paraId="37081ECC" w14:textId="77777777" w:rsidR="00553018" w:rsidRDefault="00553018" w:rsidP="00553018">
      <w:pPr>
        <w:numPr>
          <w:ilvl w:val="0"/>
          <w:numId w:val="16"/>
        </w:numPr>
        <w:autoSpaceDE w:val="0"/>
        <w:autoSpaceDN w:val="0"/>
        <w:adjustRightInd w:val="0"/>
        <w:ind w:left="284" w:hanging="284"/>
        <w:jc w:val="both"/>
        <w:rPr>
          <w:rFonts w:eastAsia="MS Mincho"/>
          <w:color w:val="000000"/>
          <w:lang w:eastAsia="ja-JP"/>
        </w:rPr>
      </w:pPr>
      <w:r>
        <w:rPr>
          <w:rFonts w:eastAsia="Calibri"/>
          <w:b/>
        </w:rPr>
        <w:t>PROGETTAZIONE</w:t>
      </w:r>
    </w:p>
    <w:p w14:paraId="4D92558B" w14:textId="77777777" w:rsidR="00553018" w:rsidRDefault="00553018" w:rsidP="00553018">
      <w:pPr>
        <w:numPr>
          <w:ilvl w:val="0"/>
          <w:numId w:val="16"/>
        </w:numPr>
        <w:ind w:left="284" w:hanging="284"/>
        <w:jc w:val="both"/>
        <w:rPr>
          <w:rFonts w:eastAsia="Calibri"/>
          <w:b/>
        </w:rPr>
      </w:pPr>
      <w:r>
        <w:rPr>
          <w:rFonts w:eastAsia="Calibri"/>
          <w:b/>
        </w:rPr>
        <w:t>SELEZIONE DEL CONTRAENTE</w:t>
      </w:r>
    </w:p>
    <w:p w14:paraId="01E8A2BF" w14:textId="77777777" w:rsidR="00553018" w:rsidRDefault="00553018" w:rsidP="00553018">
      <w:pPr>
        <w:numPr>
          <w:ilvl w:val="0"/>
          <w:numId w:val="16"/>
        </w:numPr>
        <w:autoSpaceDE w:val="0"/>
        <w:autoSpaceDN w:val="0"/>
        <w:adjustRightInd w:val="0"/>
        <w:ind w:left="284" w:hanging="284"/>
        <w:jc w:val="both"/>
        <w:rPr>
          <w:rFonts w:eastAsia="MS Mincho"/>
          <w:color w:val="000000"/>
          <w:lang w:eastAsia="ja-JP"/>
        </w:rPr>
      </w:pPr>
      <w:r>
        <w:rPr>
          <w:rFonts w:eastAsia="Calibri"/>
          <w:b/>
        </w:rPr>
        <w:t>VERIFICA AGGIUDICAZIONE E STIPULA CONTRATTO</w:t>
      </w:r>
    </w:p>
    <w:p w14:paraId="54B8266B" w14:textId="77777777" w:rsidR="00553018" w:rsidRDefault="00553018" w:rsidP="00553018">
      <w:pPr>
        <w:numPr>
          <w:ilvl w:val="0"/>
          <w:numId w:val="16"/>
        </w:numPr>
        <w:ind w:left="284" w:hanging="284"/>
        <w:jc w:val="both"/>
        <w:rPr>
          <w:rFonts w:eastAsia="Calibri"/>
          <w:b/>
        </w:rPr>
      </w:pPr>
      <w:r>
        <w:rPr>
          <w:rFonts w:eastAsia="Calibri"/>
          <w:b/>
        </w:rPr>
        <w:t>ESECUZIONE DEL CONTRATTO</w:t>
      </w:r>
    </w:p>
    <w:p w14:paraId="37A6B715" w14:textId="77777777" w:rsidR="00553018" w:rsidRDefault="00553018" w:rsidP="00553018">
      <w:pPr>
        <w:numPr>
          <w:ilvl w:val="0"/>
          <w:numId w:val="16"/>
        </w:numPr>
        <w:autoSpaceDE w:val="0"/>
        <w:autoSpaceDN w:val="0"/>
        <w:adjustRightInd w:val="0"/>
        <w:ind w:left="284" w:hanging="284"/>
        <w:jc w:val="both"/>
        <w:rPr>
          <w:rFonts w:eastAsia="MS Mincho"/>
          <w:color w:val="000000"/>
          <w:lang w:eastAsia="ja-JP"/>
        </w:rPr>
      </w:pPr>
      <w:r>
        <w:rPr>
          <w:rFonts w:eastAsia="Calibri"/>
          <w:b/>
        </w:rPr>
        <w:t>RENDICONTAZIONE</w:t>
      </w:r>
    </w:p>
    <w:p w14:paraId="11CA73CD" w14:textId="77777777" w:rsidR="00553018" w:rsidRDefault="00553018" w:rsidP="00553018">
      <w:pPr>
        <w:ind w:left="284" w:hanging="284"/>
        <w:jc w:val="both"/>
        <w:rPr>
          <w:rFonts w:eastAsia="Calibri"/>
          <w:b/>
        </w:rPr>
      </w:pPr>
    </w:p>
    <w:p w14:paraId="1EC94AC7" w14:textId="77777777" w:rsidR="00553018" w:rsidRDefault="00553018" w:rsidP="00553018">
      <w:pPr>
        <w:jc w:val="both"/>
        <w:rPr>
          <w:rFonts w:eastAsia="Calibri"/>
        </w:rPr>
      </w:pPr>
      <w:r>
        <w:rPr>
          <w:rFonts w:eastAsia="Calibri"/>
        </w:rPr>
        <w:t>All’interno di ciascuna fase sono indicate le relative misure obbligatorie:</w:t>
      </w:r>
    </w:p>
    <w:p w14:paraId="2B467CD3" w14:textId="77777777" w:rsidR="00553018" w:rsidRDefault="00553018" w:rsidP="00553018">
      <w:pPr>
        <w:ind w:left="360"/>
        <w:jc w:val="both"/>
        <w:rPr>
          <w:rFonts w:eastAsia="MS Mincho"/>
          <w:color w:val="000000"/>
          <w:lang w:eastAsia="ja-JP"/>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53018" w14:paraId="1AFDB2D4" w14:textId="77777777" w:rsidTr="00553018">
        <w:tc>
          <w:tcPr>
            <w:tcW w:w="9498" w:type="dxa"/>
            <w:tcBorders>
              <w:top w:val="single" w:sz="4" w:space="0" w:color="auto"/>
              <w:left w:val="single" w:sz="4" w:space="0" w:color="auto"/>
              <w:bottom w:val="single" w:sz="4" w:space="0" w:color="auto"/>
              <w:right w:val="single" w:sz="4" w:space="0" w:color="auto"/>
            </w:tcBorders>
            <w:shd w:val="clear" w:color="auto" w:fill="C6D9F1"/>
            <w:hideMark/>
          </w:tcPr>
          <w:p w14:paraId="4A2F7DE6" w14:textId="77777777" w:rsidR="00553018" w:rsidRDefault="00553018">
            <w:pPr>
              <w:rPr>
                <w:rFonts w:eastAsia="Calibri"/>
                <w:b/>
              </w:rPr>
            </w:pPr>
            <w:r>
              <w:rPr>
                <w:rFonts w:eastAsia="Calibri"/>
                <w:b/>
              </w:rPr>
              <w:lastRenderedPageBreak/>
              <w:t>PROGRAMMAZIONE</w:t>
            </w:r>
          </w:p>
        </w:tc>
      </w:tr>
      <w:tr w:rsidR="00553018" w14:paraId="74714AF5" w14:textId="77777777" w:rsidTr="00553018">
        <w:tc>
          <w:tcPr>
            <w:tcW w:w="9498" w:type="dxa"/>
            <w:tcBorders>
              <w:top w:val="single" w:sz="4" w:space="0" w:color="auto"/>
              <w:left w:val="single" w:sz="4" w:space="0" w:color="auto"/>
              <w:bottom w:val="single" w:sz="4" w:space="0" w:color="auto"/>
              <w:right w:val="single" w:sz="4" w:space="0" w:color="auto"/>
            </w:tcBorders>
            <w:hideMark/>
          </w:tcPr>
          <w:p w14:paraId="11C2336E" w14:textId="77777777" w:rsidR="00553018" w:rsidRDefault="00553018">
            <w:pPr>
              <w:ind w:right="176"/>
              <w:jc w:val="both"/>
            </w:pPr>
            <w:r>
              <w:t>- Obbligo di adeguata motivazione in fase di programmazione in relazione a natura, quantità e tempistica della prestazione, sulla base di esigenze effettive e documentate emerse da apposita rilevazione nei confronti degli uffici richiedenti.</w:t>
            </w:r>
          </w:p>
          <w:p w14:paraId="623BB037" w14:textId="77777777" w:rsidR="00553018" w:rsidRDefault="00553018">
            <w:pPr>
              <w:ind w:right="176"/>
              <w:jc w:val="both"/>
            </w:pPr>
            <w:r>
              <w:t>- Audit interni su fabbisogno e adozione di procedure interne per rilevazione e comunicazione dei fabbisogni in vista della programmazione, accorpando quelli omogenei. Per servizi e forniture standardizzabili, nonché lavori di manutenzione ordinaria, adeguata valutazione della possibilità di ricorrere ad accordi quadro e verifica delle convenzioni/accordi quadro già in essere.</w:t>
            </w:r>
          </w:p>
          <w:p w14:paraId="26E42318" w14:textId="77777777" w:rsidR="00553018" w:rsidRDefault="00553018">
            <w:pPr>
              <w:ind w:right="176"/>
              <w:jc w:val="both"/>
            </w:pPr>
            <w:r>
              <w:t xml:space="preserve">- Controllo periodico e monitoraggio dei tempi programmati anche mediante sistemi di controllo interno di gestione in ordine alle future scadenze contrattuali.  Per rilevanti importi contrattuali previsione di obblighi di comunicazione/informazione puntuale nei confronti del RPC in caso di proroghe contrattuali o affidamenti d’urgenza da effettuarsi tempestivamente. </w:t>
            </w:r>
          </w:p>
          <w:p w14:paraId="192325E4" w14:textId="77777777" w:rsidR="00553018" w:rsidRDefault="00553018">
            <w:pPr>
              <w:ind w:right="176"/>
              <w:jc w:val="both"/>
            </w:pPr>
            <w:r>
              <w:t xml:space="preserve">- Adozione di criteri trasparenti per documentare il dialogo con i soggetti privati e con le associazioni di categoria. </w:t>
            </w:r>
          </w:p>
        </w:tc>
      </w:tr>
    </w:tbl>
    <w:p w14:paraId="39557C82" w14:textId="77777777" w:rsidR="00553018" w:rsidRDefault="00553018" w:rsidP="00553018">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53018" w14:paraId="68588C5C" w14:textId="77777777" w:rsidTr="00553018">
        <w:tc>
          <w:tcPr>
            <w:tcW w:w="9498" w:type="dxa"/>
            <w:tcBorders>
              <w:top w:val="single" w:sz="4" w:space="0" w:color="auto"/>
              <w:left w:val="single" w:sz="4" w:space="0" w:color="auto"/>
              <w:bottom w:val="single" w:sz="4" w:space="0" w:color="auto"/>
              <w:right w:val="single" w:sz="4" w:space="0" w:color="auto"/>
            </w:tcBorders>
            <w:shd w:val="clear" w:color="auto" w:fill="C6D9F1"/>
            <w:hideMark/>
          </w:tcPr>
          <w:p w14:paraId="1F966976" w14:textId="77777777" w:rsidR="00553018" w:rsidRDefault="00553018">
            <w:pPr>
              <w:rPr>
                <w:rFonts w:eastAsia="Calibri"/>
                <w:b/>
              </w:rPr>
            </w:pPr>
            <w:r>
              <w:rPr>
                <w:rFonts w:eastAsia="Calibri"/>
                <w:b/>
              </w:rPr>
              <w:t>PROGETTAZIONE</w:t>
            </w:r>
          </w:p>
        </w:tc>
      </w:tr>
      <w:tr w:rsidR="00553018" w14:paraId="5944BFAB" w14:textId="77777777" w:rsidTr="00553018">
        <w:tc>
          <w:tcPr>
            <w:tcW w:w="9498" w:type="dxa"/>
            <w:tcBorders>
              <w:top w:val="single" w:sz="4" w:space="0" w:color="auto"/>
              <w:left w:val="single" w:sz="4" w:space="0" w:color="auto"/>
              <w:bottom w:val="single" w:sz="4" w:space="0" w:color="auto"/>
              <w:right w:val="single" w:sz="4" w:space="0" w:color="auto"/>
            </w:tcBorders>
          </w:tcPr>
          <w:p w14:paraId="280DA3FA" w14:textId="77777777" w:rsidR="00553018" w:rsidRDefault="00553018">
            <w:pPr>
              <w:tabs>
                <w:tab w:val="num" w:pos="446"/>
              </w:tabs>
              <w:ind w:right="176"/>
              <w:jc w:val="both"/>
            </w:pPr>
            <w:r>
              <w:t xml:space="preserve"> - Obbligo di motivazione nella determina a contrarre in ordine sia alla scelta della procedura sia alla scelta del sistema di affidamento adottato ovvero alla tipologia contrattuale;</w:t>
            </w:r>
          </w:p>
          <w:p w14:paraId="2E587FA5" w14:textId="77777777" w:rsidR="00553018" w:rsidRDefault="00553018">
            <w:pPr>
              <w:pStyle w:val="Normale1"/>
              <w:tabs>
                <w:tab w:val="num" w:pos="446"/>
              </w:tabs>
              <w:spacing w:after="0" w:line="100" w:lineRule="atLeast"/>
              <w:ind w:right="176"/>
              <w:jc w:val="both"/>
              <w:rPr>
                <w:rFonts w:ascii="Times New Roman" w:hAnsi="Times New Roman" w:cs="Times New Roman"/>
                <w:sz w:val="20"/>
                <w:szCs w:val="20"/>
              </w:rPr>
            </w:pPr>
            <w:r>
              <w:rPr>
                <w:rFonts w:ascii="Times New Roman" w:hAnsi="Times New Roman" w:cs="Times New Roman"/>
                <w:sz w:val="20"/>
                <w:szCs w:val="20"/>
              </w:rPr>
              <w:t>- Preventiva individuazione, mediante direttive e circolari interne, di procedure atte ad attestare il ricorrere dei presupposti legali per indire procedure negoziate o procedere ad affidamenti diretti da parte del RP;</w:t>
            </w:r>
          </w:p>
          <w:p w14:paraId="14259DE8" w14:textId="77777777" w:rsidR="00553018" w:rsidRDefault="00553018">
            <w:pPr>
              <w:pStyle w:val="Normale1"/>
              <w:tabs>
                <w:tab w:val="num" w:pos="446"/>
              </w:tabs>
              <w:spacing w:after="0" w:line="100" w:lineRule="atLeast"/>
              <w:jc w:val="both"/>
              <w:rPr>
                <w:rFonts w:ascii="Times New Roman" w:hAnsi="Times New Roman" w:cs="Times New Roman"/>
                <w:sz w:val="20"/>
                <w:szCs w:val="20"/>
                <w:shd w:val="clear" w:color="auto" w:fill="FF00FF"/>
              </w:rPr>
            </w:pPr>
            <w:r>
              <w:rPr>
                <w:rFonts w:ascii="Times New Roman" w:hAnsi="Times New Roman" w:cs="Times New Roman"/>
                <w:sz w:val="20"/>
                <w:szCs w:val="20"/>
              </w:rPr>
              <w:t>- Utilizzo di sistemi informatizzati per l'individuazione degli operatori da consultare;</w:t>
            </w:r>
          </w:p>
          <w:p w14:paraId="02279345" w14:textId="77777777" w:rsidR="00553018" w:rsidRDefault="00553018">
            <w:pPr>
              <w:pStyle w:val="Normale1"/>
              <w:tabs>
                <w:tab w:val="num" w:pos="446"/>
              </w:tabs>
              <w:autoSpaceDE w:val="0"/>
              <w:spacing w:after="0" w:line="100" w:lineRule="atLeast"/>
              <w:ind w:right="1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Sottoscrizione da parte dei soggetti coinvolti nella redazione della documentazione di gara di dichiarazioni in cui si attesta l'assenza di interessi personali in relazione allo specifico oggetto della gara;</w:t>
            </w:r>
          </w:p>
          <w:p w14:paraId="43496434" w14:textId="77777777" w:rsidR="00553018" w:rsidRDefault="00553018">
            <w:pPr>
              <w:pStyle w:val="Normale1"/>
              <w:tabs>
                <w:tab w:val="num" w:pos="446"/>
              </w:tabs>
              <w:spacing w:after="0" w:line="100" w:lineRule="atLeast"/>
              <w:ind w:right="1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Audit su bandi e capitolati per verificarne la conformità ai bandi tipo redatti dall'ANAC e il rispetto della normativa anticorruzione;</w:t>
            </w:r>
          </w:p>
          <w:p w14:paraId="71960A30" w14:textId="77777777" w:rsidR="00553018" w:rsidRDefault="00553018">
            <w:pPr>
              <w:pStyle w:val="Normale1"/>
              <w:tabs>
                <w:tab w:val="num" w:pos="446"/>
              </w:tabs>
              <w:spacing w:after="0" w:line="100" w:lineRule="atLeast"/>
              <w:ind w:right="17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Previsione nei bandi, negli avvisi e nelle lettere di invito o nei contratti stipulati di una clausola risolutiva del contratto a favore della stazione appaltante in caso di gravi inosservanze delle clausole contenute nei protocolli di legalità e nei patti di integrità.</w:t>
            </w:r>
          </w:p>
          <w:p w14:paraId="2411C87A" w14:textId="77777777" w:rsidR="00553018" w:rsidRDefault="00553018">
            <w:pPr>
              <w:jc w:val="both"/>
            </w:pPr>
          </w:p>
        </w:tc>
      </w:tr>
    </w:tbl>
    <w:p w14:paraId="3D79EAAC" w14:textId="77777777" w:rsidR="00553018" w:rsidRDefault="00553018" w:rsidP="00553018">
      <w:pPr>
        <w:jc w:val="cente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53018" w14:paraId="10845A04" w14:textId="77777777" w:rsidTr="00553018">
        <w:tc>
          <w:tcPr>
            <w:tcW w:w="9498" w:type="dxa"/>
            <w:tcBorders>
              <w:top w:val="single" w:sz="4" w:space="0" w:color="auto"/>
              <w:left w:val="single" w:sz="4" w:space="0" w:color="auto"/>
              <w:bottom w:val="single" w:sz="4" w:space="0" w:color="auto"/>
              <w:right w:val="single" w:sz="4" w:space="0" w:color="auto"/>
            </w:tcBorders>
            <w:shd w:val="clear" w:color="auto" w:fill="C6D9F1"/>
            <w:hideMark/>
          </w:tcPr>
          <w:p w14:paraId="092CA360" w14:textId="77777777" w:rsidR="00553018" w:rsidRDefault="00553018">
            <w:pPr>
              <w:rPr>
                <w:rFonts w:eastAsia="Calibri"/>
                <w:b/>
              </w:rPr>
            </w:pPr>
            <w:r>
              <w:rPr>
                <w:rFonts w:eastAsia="Calibri"/>
                <w:b/>
              </w:rPr>
              <w:t>SELEZIONE DEL CONTRAENTE</w:t>
            </w:r>
          </w:p>
        </w:tc>
      </w:tr>
      <w:tr w:rsidR="00553018" w14:paraId="0953D484" w14:textId="77777777" w:rsidTr="00553018">
        <w:trPr>
          <w:trHeight w:val="2430"/>
        </w:trPr>
        <w:tc>
          <w:tcPr>
            <w:tcW w:w="9498" w:type="dxa"/>
            <w:tcBorders>
              <w:top w:val="single" w:sz="4" w:space="0" w:color="auto"/>
              <w:left w:val="single" w:sz="4" w:space="0" w:color="auto"/>
              <w:bottom w:val="single" w:sz="4" w:space="0" w:color="auto"/>
              <w:right w:val="single" w:sz="4" w:space="0" w:color="auto"/>
            </w:tcBorders>
            <w:hideMark/>
          </w:tcPr>
          <w:p w14:paraId="407E1183" w14:textId="77777777" w:rsidR="00553018" w:rsidRDefault="00553018">
            <w:pPr>
              <w:tabs>
                <w:tab w:val="num" w:pos="266"/>
              </w:tabs>
              <w:ind w:right="176"/>
              <w:jc w:val="both"/>
            </w:pPr>
            <w:r>
              <w:t xml:space="preserve">Rilascio da parte dei commissari di dichiarazioni attestanti assenza di cause di incompatibilità con riferimento ai concorrenti alla gara, tenuto anche conto delle cause di astensione di cui all'art. 51 c.p.c. Richiamato dall'art. 84 del </w:t>
            </w:r>
            <w:proofErr w:type="spellStart"/>
            <w:r>
              <w:t>d.lgs</w:t>
            </w:r>
            <w:proofErr w:type="spellEnd"/>
            <w:r>
              <w:t xml:space="preserve"> 163/2006. </w:t>
            </w:r>
          </w:p>
          <w:p w14:paraId="3F72A20F" w14:textId="77777777" w:rsidR="00553018" w:rsidRDefault="00553018">
            <w:pPr>
              <w:tabs>
                <w:tab w:val="num" w:pos="266"/>
              </w:tabs>
              <w:ind w:right="176"/>
              <w:jc w:val="both"/>
            </w:pPr>
            <w:r>
              <w:t xml:space="preserve">- Accessibilità online della documentazione di gara ove possibile o </w:t>
            </w:r>
            <w:proofErr w:type="spellStart"/>
            <w:r>
              <w:t>predefinizione</w:t>
            </w:r>
            <w:proofErr w:type="spellEnd"/>
            <w:r>
              <w:t xml:space="preserve"> delle modalità per acquisire la documentazione.</w:t>
            </w:r>
          </w:p>
          <w:p w14:paraId="2BC000A1" w14:textId="77777777" w:rsidR="00553018" w:rsidRDefault="00553018">
            <w:pPr>
              <w:tabs>
                <w:tab w:val="num" w:pos="266"/>
              </w:tabs>
              <w:ind w:right="176"/>
              <w:jc w:val="both"/>
            </w:pPr>
            <w:r>
              <w:t>- Direttive/linee guida per definire i termini da rispettare per la presentazione delle offerte e la motivazione e rendicontazione qualora si rendano necessari termini inferiori.</w:t>
            </w:r>
          </w:p>
          <w:p w14:paraId="7FE4D888" w14:textId="77777777" w:rsidR="00553018" w:rsidRDefault="00553018">
            <w:pPr>
              <w:ind w:right="176"/>
              <w:jc w:val="both"/>
              <w:rPr>
                <w:b/>
              </w:rPr>
            </w:pPr>
            <w:r>
              <w:t>- Introduzione di misure atte a documentare il procedimento di valutazione delle offerte anormalmente basse e di verifica della congruità dell'anomalia, specificando espressamente le motivazioni nel caso in cui, all'esito del procedimento di verifica, la stazione appaltante non abbia proceduto all'esclusione</w:t>
            </w:r>
          </w:p>
        </w:tc>
      </w:tr>
    </w:tbl>
    <w:p w14:paraId="700C9036" w14:textId="77777777" w:rsidR="00553018" w:rsidRDefault="00553018" w:rsidP="00553018">
      <w:pPr>
        <w:jc w:val="cente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53018" w14:paraId="406777E6" w14:textId="77777777" w:rsidTr="00553018">
        <w:tc>
          <w:tcPr>
            <w:tcW w:w="9498" w:type="dxa"/>
            <w:tcBorders>
              <w:top w:val="single" w:sz="4" w:space="0" w:color="auto"/>
              <w:left w:val="single" w:sz="4" w:space="0" w:color="auto"/>
              <w:bottom w:val="single" w:sz="4" w:space="0" w:color="auto"/>
              <w:right w:val="single" w:sz="4" w:space="0" w:color="auto"/>
            </w:tcBorders>
            <w:shd w:val="clear" w:color="auto" w:fill="C6D9F1"/>
            <w:hideMark/>
          </w:tcPr>
          <w:p w14:paraId="2D0553AA" w14:textId="77777777" w:rsidR="00553018" w:rsidRDefault="00553018">
            <w:pPr>
              <w:rPr>
                <w:rFonts w:eastAsia="Calibri"/>
                <w:b/>
              </w:rPr>
            </w:pPr>
            <w:r>
              <w:rPr>
                <w:rFonts w:eastAsia="Calibri"/>
                <w:b/>
              </w:rPr>
              <w:t>VERIFICA AGGIUDICAZIONE E STIPULA CONTRATTO</w:t>
            </w:r>
          </w:p>
        </w:tc>
      </w:tr>
      <w:tr w:rsidR="00553018" w14:paraId="79CD6804" w14:textId="77777777" w:rsidTr="00553018">
        <w:tc>
          <w:tcPr>
            <w:tcW w:w="9498" w:type="dxa"/>
            <w:tcBorders>
              <w:top w:val="single" w:sz="4" w:space="0" w:color="auto"/>
              <w:left w:val="single" w:sz="4" w:space="0" w:color="auto"/>
              <w:bottom w:val="single" w:sz="4" w:space="0" w:color="auto"/>
              <w:right w:val="single" w:sz="4" w:space="0" w:color="auto"/>
            </w:tcBorders>
            <w:hideMark/>
          </w:tcPr>
          <w:p w14:paraId="5C6F95E8" w14:textId="77777777" w:rsidR="00553018" w:rsidRDefault="00553018">
            <w:pPr>
              <w:ind w:right="176"/>
              <w:jc w:val="both"/>
            </w:pPr>
            <w:r>
              <w:t>-  Check list e creazione di supporti operativi per la effettuazione dei controlli dei requisiti.</w:t>
            </w:r>
          </w:p>
          <w:p w14:paraId="3FD6DFF0" w14:textId="77777777" w:rsidR="00553018" w:rsidRDefault="00553018">
            <w:pPr>
              <w:ind w:left="175" w:hanging="141"/>
              <w:jc w:val="both"/>
              <w:rPr>
                <w:color w:val="000000"/>
              </w:rPr>
            </w:pPr>
            <w:r>
              <w:t>- P</w:t>
            </w:r>
            <w:r>
              <w:rPr>
                <w:color w:val="000000"/>
              </w:rPr>
              <w:t>ianificazione di soluzioni organizzative interne tali da favorire la c.d. rotazione “funzionale”, privilegiando la trasparenza interna delle attività e aumentando inoltre la condivisione delle conoscenze professionali necessarie per l’erogazione dei servizi.</w:t>
            </w:r>
          </w:p>
          <w:p w14:paraId="3159E14A" w14:textId="77777777" w:rsidR="00553018" w:rsidRDefault="00553018">
            <w:pPr>
              <w:ind w:right="176"/>
              <w:jc w:val="both"/>
            </w:pPr>
            <w:r>
              <w:t>- Introduzione, attraverso direttiva interna, di un termine tempestivo di pubblicazione dei risultati della procedura di aggiudicazione.</w:t>
            </w:r>
          </w:p>
          <w:p w14:paraId="6024AB53" w14:textId="77777777" w:rsidR="00553018" w:rsidRDefault="00553018">
            <w:pPr>
              <w:ind w:right="176"/>
              <w:jc w:val="both"/>
            </w:pPr>
            <w:r>
              <w:t>- Formalizzazione e pubblicazione da parte dei funzionari/dirigenti che hanno partecipato alla gestione della procedura di gara di una dichiarazione attestante l’insussistenza di cause di incompatibilità con l’impresa aggiudicataria e con la seconda classificata.</w:t>
            </w:r>
          </w:p>
        </w:tc>
      </w:tr>
    </w:tbl>
    <w:p w14:paraId="581C4BA0" w14:textId="77777777" w:rsidR="00553018" w:rsidRDefault="00553018" w:rsidP="00553018">
      <w:pPr>
        <w:jc w:val="cente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53018" w14:paraId="77B385CB" w14:textId="77777777" w:rsidTr="00553018">
        <w:tc>
          <w:tcPr>
            <w:tcW w:w="9498" w:type="dxa"/>
            <w:tcBorders>
              <w:top w:val="single" w:sz="4" w:space="0" w:color="auto"/>
              <w:left w:val="single" w:sz="4" w:space="0" w:color="auto"/>
              <w:bottom w:val="single" w:sz="4" w:space="0" w:color="auto"/>
              <w:right w:val="single" w:sz="4" w:space="0" w:color="auto"/>
            </w:tcBorders>
            <w:shd w:val="clear" w:color="auto" w:fill="C6D9F1"/>
            <w:hideMark/>
          </w:tcPr>
          <w:p w14:paraId="508E21CD" w14:textId="77777777" w:rsidR="00553018" w:rsidRDefault="00553018">
            <w:pPr>
              <w:rPr>
                <w:rFonts w:eastAsia="Calibri"/>
                <w:b/>
              </w:rPr>
            </w:pPr>
            <w:r>
              <w:rPr>
                <w:rFonts w:eastAsia="Calibri"/>
                <w:b/>
              </w:rPr>
              <w:t>ESECUZIONE DEL CONTRATTO</w:t>
            </w:r>
          </w:p>
        </w:tc>
      </w:tr>
      <w:tr w:rsidR="00553018" w14:paraId="335DCB07" w14:textId="77777777" w:rsidTr="00553018">
        <w:tc>
          <w:tcPr>
            <w:tcW w:w="9498" w:type="dxa"/>
            <w:tcBorders>
              <w:top w:val="single" w:sz="4" w:space="0" w:color="auto"/>
              <w:left w:val="single" w:sz="4" w:space="0" w:color="auto"/>
              <w:bottom w:val="single" w:sz="4" w:space="0" w:color="auto"/>
              <w:right w:val="single" w:sz="4" w:space="0" w:color="auto"/>
            </w:tcBorders>
            <w:hideMark/>
          </w:tcPr>
          <w:p w14:paraId="3D20B229" w14:textId="77777777" w:rsidR="00553018" w:rsidRDefault="00553018">
            <w:pPr>
              <w:pStyle w:val="Default"/>
              <w:numPr>
                <w:ilvl w:val="0"/>
                <w:numId w:val="20"/>
              </w:numPr>
              <w:ind w:right="176"/>
              <w:jc w:val="both"/>
              <w:rPr>
                <w:rFonts w:ascii="Times New Roman" w:hAnsi="Times New Roman" w:cs="Times New Roman"/>
                <w:sz w:val="20"/>
                <w:szCs w:val="20"/>
              </w:rPr>
            </w:pPr>
            <w:r>
              <w:rPr>
                <w:rFonts w:ascii="Times New Roman" w:hAnsi="Times New Roman" w:cs="Times New Roman"/>
                <w:sz w:val="20"/>
                <w:szCs w:val="20"/>
              </w:rPr>
              <w:t>- Check list relativa alla verifica dei tempi di esecuzione da effettuarsi entro scadenze predeterminate e trasmissione al    RPC.</w:t>
            </w:r>
          </w:p>
          <w:p w14:paraId="2A5F9AA6" w14:textId="77777777" w:rsidR="00553018" w:rsidRDefault="00553018">
            <w:pPr>
              <w:pStyle w:val="Default"/>
              <w:numPr>
                <w:ilvl w:val="0"/>
                <w:numId w:val="20"/>
              </w:numPr>
              <w:ind w:right="176"/>
              <w:jc w:val="both"/>
              <w:rPr>
                <w:rFonts w:ascii="Times New Roman" w:hAnsi="Times New Roman" w:cs="Times New Roman"/>
                <w:sz w:val="20"/>
                <w:szCs w:val="20"/>
              </w:rPr>
            </w:pPr>
            <w:r>
              <w:rPr>
                <w:rFonts w:ascii="Times New Roman" w:hAnsi="Times New Roman" w:cs="Times New Roman"/>
                <w:sz w:val="20"/>
                <w:szCs w:val="20"/>
              </w:rPr>
              <w:t>- Predisposizione di schemi –modello di capitolati tecnici o richieste di offerta che prevedano, obbligatoriamente, la quantificazione delle prestazioni attese e indicatori di qualità del servizio.</w:t>
            </w:r>
          </w:p>
          <w:p w14:paraId="30BC9E49" w14:textId="77777777" w:rsidR="00553018" w:rsidRDefault="00553018">
            <w:pPr>
              <w:pStyle w:val="Default"/>
              <w:numPr>
                <w:ilvl w:val="0"/>
                <w:numId w:val="20"/>
              </w:numPr>
              <w:ind w:left="-108" w:right="176" w:hanging="284"/>
              <w:jc w:val="both"/>
              <w:rPr>
                <w:rFonts w:ascii="Times New Roman" w:hAnsi="Times New Roman" w:cs="Times New Roman"/>
                <w:sz w:val="20"/>
                <w:szCs w:val="20"/>
              </w:rPr>
            </w:pPr>
            <w:r>
              <w:rPr>
                <w:rFonts w:ascii="Times New Roman" w:hAnsi="Times New Roman" w:cs="Times New Roman"/>
                <w:sz w:val="20"/>
                <w:szCs w:val="20"/>
              </w:rPr>
              <w:t>- Sistema di controllo dei servizi erogati attraverso incontri periodici con il prestatore di     servizio e presentazione, da parte di quest’ultimo, di report specifici.</w:t>
            </w:r>
          </w:p>
          <w:p w14:paraId="4F11110A" w14:textId="77777777" w:rsidR="00553018" w:rsidRDefault="00553018">
            <w:pPr>
              <w:pStyle w:val="Default"/>
              <w:numPr>
                <w:ilvl w:val="0"/>
                <w:numId w:val="20"/>
              </w:numPr>
              <w:ind w:right="176"/>
              <w:jc w:val="both"/>
              <w:rPr>
                <w:rFonts w:ascii="Times New Roman" w:hAnsi="Times New Roman" w:cs="Times New Roman"/>
                <w:sz w:val="20"/>
                <w:szCs w:val="20"/>
              </w:rPr>
            </w:pPr>
            <w:r>
              <w:rPr>
                <w:rFonts w:ascii="Times New Roman" w:hAnsi="Times New Roman" w:cs="Times New Roman"/>
                <w:sz w:val="20"/>
                <w:szCs w:val="20"/>
              </w:rPr>
              <w:lastRenderedPageBreak/>
              <w:t>- Verifiche sul corretto utilizzo del cartellino di riconoscimento e deposito in cantiere dell’ultima busta paga di ciascun lavoratore.</w:t>
            </w:r>
          </w:p>
          <w:p w14:paraId="5CC78127" w14:textId="77777777" w:rsidR="00553018" w:rsidRDefault="00553018">
            <w:pPr>
              <w:pStyle w:val="Default"/>
              <w:numPr>
                <w:ilvl w:val="0"/>
                <w:numId w:val="20"/>
              </w:numPr>
              <w:ind w:right="176"/>
              <w:jc w:val="both"/>
              <w:rPr>
                <w:rFonts w:ascii="Times New Roman" w:hAnsi="Times New Roman" w:cs="Times New Roman"/>
                <w:sz w:val="20"/>
                <w:szCs w:val="20"/>
              </w:rPr>
            </w:pPr>
            <w:r>
              <w:rPr>
                <w:rFonts w:ascii="Times New Roman" w:hAnsi="Times New Roman" w:cs="Times New Roman"/>
                <w:sz w:val="20"/>
                <w:szCs w:val="20"/>
              </w:rPr>
              <w:t xml:space="preserve">- Controllo sulla qualità e quantità dei prodotti forniti e designazione formale del soggetto che </w:t>
            </w:r>
          </w:p>
          <w:p w14:paraId="6CB28ACF" w14:textId="77777777" w:rsidR="00553018" w:rsidRDefault="00553018">
            <w:pPr>
              <w:pStyle w:val="Default"/>
              <w:numPr>
                <w:ilvl w:val="0"/>
                <w:numId w:val="20"/>
              </w:numPr>
              <w:ind w:right="176"/>
              <w:jc w:val="both"/>
              <w:rPr>
                <w:rFonts w:ascii="Times New Roman" w:hAnsi="Times New Roman" w:cs="Times New Roman"/>
                <w:sz w:val="20"/>
                <w:szCs w:val="20"/>
              </w:rPr>
            </w:pPr>
            <w:r>
              <w:rPr>
                <w:rFonts w:ascii="Times New Roman" w:hAnsi="Times New Roman" w:cs="Times New Roman"/>
                <w:sz w:val="20"/>
                <w:szCs w:val="20"/>
              </w:rPr>
              <w:t xml:space="preserve"> effettua il controllo.</w:t>
            </w:r>
          </w:p>
          <w:p w14:paraId="188418A5" w14:textId="77777777" w:rsidR="00553018" w:rsidRDefault="00553018">
            <w:pPr>
              <w:pStyle w:val="Paragrafoelenco"/>
              <w:numPr>
                <w:ilvl w:val="0"/>
                <w:numId w:val="20"/>
              </w:numPr>
              <w:overflowPunct/>
              <w:autoSpaceDE/>
              <w:adjustRightInd/>
              <w:contextualSpacing/>
              <w:jc w:val="both"/>
            </w:pPr>
            <w:r>
              <w:t>- Assoggettamento delle varianti a controllo successivo a campione</w:t>
            </w:r>
          </w:p>
          <w:p w14:paraId="1EB225B8" w14:textId="77777777" w:rsidR="00553018" w:rsidRDefault="00553018">
            <w:pPr>
              <w:pStyle w:val="Paragrafoelenco"/>
              <w:numPr>
                <w:ilvl w:val="0"/>
                <w:numId w:val="20"/>
              </w:numPr>
              <w:overflowPunct/>
              <w:autoSpaceDE/>
              <w:adjustRightInd/>
              <w:contextualSpacing/>
              <w:jc w:val="both"/>
            </w:pPr>
            <w:r>
              <w:t>- Richiesta della comunicazione e informazione antimafia per i subappaltatori</w:t>
            </w:r>
          </w:p>
        </w:tc>
      </w:tr>
    </w:tbl>
    <w:p w14:paraId="30429473" w14:textId="77777777" w:rsidR="00553018" w:rsidRDefault="00553018" w:rsidP="00553018">
      <w:pPr>
        <w:jc w:val="center"/>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53018" w14:paraId="62364587" w14:textId="77777777" w:rsidTr="00553018">
        <w:tc>
          <w:tcPr>
            <w:tcW w:w="9498" w:type="dxa"/>
            <w:tcBorders>
              <w:top w:val="single" w:sz="4" w:space="0" w:color="auto"/>
              <w:left w:val="single" w:sz="4" w:space="0" w:color="auto"/>
              <w:bottom w:val="single" w:sz="4" w:space="0" w:color="auto"/>
              <w:right w:val="single" w:sz="4" w:space="0" w:color="auto"/>
            </w:tcBorders>
            <w:shd w:val="clear" w:color="auto" w:fill="C6D9F1"/>
            <w:hideMark/>
          </w:tcPr>
          <w:p w14:paraId="0545CF81" w14:textId="77777777" w:rsidR="00553018" w:rsidRDefault="00553018">
            <w:pPr>
              <w:rPr>
                <w:rFonts w:eastAsia="Calibri"/>
                <w:b/>
              </w:rPr>
            </w:pPr>
            <w:r>
              <w:rPr>
                <w:rFonts w:eastAsia="Calibri"/>
                <w:b/>
              </w:rPr>
              <w:t>RENDICONTAZIONE</w:t>
            </w:r>
          </w:p>
        </w:tc>
      </w:tr>
      <w:tr w:rsidR="00553018" w14:paraId="3DDD00B4" w14:textId="77777777" w:rsidTr="00553018">
        <w:trPr>
          <w:trHeight w:val="841"/>
        </w:trPr>
        <w:tc>
          <w:tcPr>
            <w:tcW w:w="9498" w:type="dxa"/>
            <w:tcBorders>
              <w:top w:val="single" w:sz="4" w:space="0" w:color="auto"/>
              <w:left w:val="single" w:sz="4" w:space="0" w:color="auto"/>
              <w:bottom w:val="single" w:sz="4" w:space="0" w:color="auto"/>
              <w:right w:val="single" w:sz="4" w:space="0" w:color="auto"/>
            </w:tcBorders>
            <w:hideMark/>
          </w:tcPr>
          <w:p w14:paraId="571638B0" w14:textId="77777777" w:rsidR="00553018" w:rsidRDefault="00553018">
            <w:pPr>
              <w:pStyle w:val="Default"/>
              <w:tabs>
                <w:tab w:val="left" w:pos="267"/>
              </w:tabs>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Nei lavori pubblici</w:t>
            </w:r>
            <w:r>
              <w:rPr>
                <w:rFonts w:ascii="Times New Roman" w:hAnsi="Times New Roman" w:cs="Times New Roman"/>
                <w:sz w:val="20"/>
                <w:szCs w:val="20"/>
              </w:rPr>
              <w:t>:</w:t>
            </w:r>
          </w:p>
          <w:p w14:paraId="0A89A051" w14:textId="77777777" w:rsidR="00553018" w:rsidRDefault="00553018">
            <w:pPr>
              <w:pStyle w:val="Default"/>
              <w:tabs>
                <w:tab w:val="left" w:pos="267"/>
              </w:tabs>
              <w:ind w:right="176"/>
              <w:jc w:val="both"/>
              <w:rPr>
                <w:rFonts w:ascii="Times New Roman" w:hAnsi="Times New Roman" w:cs="Times New Roman"/>
                <w:sz w:val="20"/>
                <w:szCs w:val="20"/>
              </w:rPr>
            </w:pPr>
            <w:r>
              <w:rPr>
                <w:rFonts w:ascii="Times New Roman" w:hAnsi="Times New Roman" w:cs="Times New Roman"/>
                <w:sz w:val="20"/>
                <w:szCs w:val="20"/>
              </w:rPr>
              <w:t>- pubblicazione delle modalità di scelta, dei nominativi e dei curricula collaudatori, assicurandone la rotazione;</w:t>
            </w:r>
          </w:p>
          <w:p w14:paraId="5CD7F7E0" w14:textId="77777777" w:rsidR="00553018" w:rsidRDefault="00553018">
            <w:pPr>
              <w:pStyle w:val="Default"/>
              <w:tabs>
                <w:tab w:val="left" w:pos="267"/>
              </w:tabs>
              <w:ind w:right="176"/>
              <w:jc w:val="both"/>
              <w:rPr>
                <w:rFonts w:ascii="Times New Roman" w:hAnsi="Times New Roman" w:cs="Times New Roman"/>
                <w:sz w:val="20"/>
                <w:szCs w:val="20"/>
              </w:rPr>
            </w:pPr>
            <w:r>
              <w:rPr>
                <w:rFonts w:ascii="Times New Roman" w:hAnsi="Times New Roman" w:cs="Times New Roman"/>
                <w:sz w:val="20"/>
                <w:szCs w:val="20"/>
              </w:rPr>
              <w:t>- obbligo di adeguata motivazione, da parte del collaudatore/RUP, degli scostamenti di rilievo riscontrati fra quanto previsto in progetto/capitolato speciale d’appalto/contratto e quanto effettivamente eseguito dall’impresa;</w:t>
            </w:r>
          </w:p>
          <w:p w14:paraId="644D2BE8" w14:textId="77777777" w:rsidR="00553018" w:rsidRDefault="00553018">
            <w:pPr>
              <w:pStyle w:val="Default"/>
              <w:tabs>
                <w:tab w:val="left" w:pos="267"/>
              </w:tabs>
              <w:ind w:right="176"/>
              <w:jc w:val="both"/>
              <w:rPr>
                <w:rFonts w:ascii="Times New Roman" w:hAnsi="Times New Roman" w:cs="Times New Roman"/>
                <w:sz w:val="20"/>
                <w:szCs w:val="20"/>
              </w:rPr>
            </w:pPr>
            <w:r>
              <w:rPr>
                <w:rFonts w:ascii="Times New Roman" w:hAnsi="Times New Roman" w:cs="Times New Roman"/>
                <w:sz w:val="20"/>
                <w:szCs w:val="20"/>
              </w:rPr>
              <w:t>- controlli interni incrociati tra RUP/ufficio contratti/servizio finanziario e verifiche periodiche, anche attraverso la predisposizione di apposita check-list, sulle attività di carattere manutentivo svolte da imprese esterne;</w:t>
            </w:r>
          </w:p>
          <w:p w14:paraId="7F9A53D2" w14:textId="77777777" w:rsidR="00553018" w:rsidRDefault="00553018">
            <w:pPr>
              <w:pStyle w:val="Default"/>
              <w:tabs>
                <w:tab w:val="left" w:pos="267"/>
              </w:tabs>
              <w:ind w:right="176"/>
              <w:jc w:val="both"/>
              <w:rPr>
                <w:rFonts w:ascii="Times New Roman" w:hAnsi="Times New Roman" w:cs="Times New Roman"/>
                <w:sz w:val="20"/>
                <w:szCs w:val="20"/>
              </w:rPr>
            </w:pPr>
            <w:r>
              <w:rPr>
                <w:rFonts w:ascii="Times New Roman" w:hAnsi="Times New Roman" w:cs="Times New Roman"/>
                <w:sz w:val="20"/>
                <w:szCs w:val="20"/>
              </w:rPr>
              <w:t>- obbligo di segnalazione al RPC degli scostamenti di rilevo riscontrati nel corso delle attività di cui ai punti 2 e 3.</w:t>
            </w:r>
          </w:p>
          <w:p w14:paraId="5E8E98BF" w14:textId="77777777" w:rsidR="00553018" w:rsidRDefault="00553018">
            <w:pPr>
              <w:pStyle w:val="Default"/>
              <w:tabs>
                <w:tab w:val="left" w:pos="267"/>
              </w:tabs>
              <w:ind w:right="176"/>
              <w:rPr>
                <w:rFonts w:ascii="Times New Roman" w:hAnsi="Times New Roman" w:cs="Times New Roman"/>
                <w:sz w:val="20"/>
                <w:szCs w:val="20"/>
              </w:rPr>
            </w:pPr>
            <w:r>
              <w:rPr>
                <w:rFonts w:ascii="Times New Roman" w:hAnsi="Times New Roman" w:cs="Times New Roman"/>
                <w:b/>
                <w:sz w:val="20"/>
                <w:szCs w:val="20"/>
              </w:rPr>
              <w:t>Nei servizi e forniture</w:t>
            </w:r>
            <w:r>
              <w:rPr>
                <w:rFonts w:ascii="Times New Roman" w:hAnsi="Times New Roman" w:cs="Times New Roman"/>
                <w:sz w:val="20"/>
                <w:szCs w:val="20"/>
              </w:rPr>
              <w:t>:</w:t>
            </w:r>
          </w:p>
          <w:p w14:paraId="1F86C229" w14:textId="77777777" w:rsidR="00553018" w:rsidRDefault="00553018">
            <w:pPr>
              <w:pStyle w:val="Default"/>
              <w:tabs>
                <w:tab w:val="left" w:pos="267"/>
              </w:tabs>
              <w:ind w:right="176"/>
              <w:jc w:val="both"/>
              <w:rPr>
                <w:rFonts w:ascii="Times New Roman" w:hAnsi="Times New Roman" w:cs="Times New Roman"/>
                <w:sz w:val="20"/>
                <w:szCs w:val="20"/>
              </w:rPr>
            </w:pPr>
            <w:r>
              <w:rPr>
                <w:rFonts w:ascii="Times New Roman" w:hAnsi="Times New Roman" w:cs="Times New Roman"/>
                <w:sz w:val="20"/>
                <w:szCs w:val="20"/>
              </w:rPr>
              <w:t>- controlli interni incrociati tra RUP/ufficio contratti/servizio finanziario e verifiche periodiche, anche attraverso la predisposizione di apposita check-list, sulle forniture e servizi resi e sui prezzi pagati;</w:t>
            </w:r>
          </w:p>
          <w:p w14:paraId="0FD37285" w14:textId="77777777" w:rsidR="00553018" w:rsidRDefault="00553018">
            <w:pPr>
              <w:pStyle w:val="Default"/>
              <w:tabs>
                <w:tab w:val="left" w:pos="267"/>
              </w:tabs>
              <w:ind w:right="176"/>
              <w:jc w:val="both"/>
              <w:rPr>
                <w:sz w:val="20"/>
                <w:szCs w:val="20"/>
              </w:rPr>
            </w:pPr>
            <w:r>
              <w:rPr>
                <w:rFonts w:ascii="Times New Roman" w:hAnsi="Times New Roman" w:cs="Times New Roman"/>
                <w:sz w:val="20"/>
                <w:szCs w:val="20"/>
              </w:rPr>
              <w:t>- obbligo di segnalazione al RPC degli scostamenti di rilevo riscontrati nel corso delle attività di cui al punto 1.</w:t>
            </w:r>
          </w:p>
        </w:tc>
      </w:tr>
    </w:tbl>
    <w:p w14:paraId="6270CF8E" w14:textId="77777777" w:rsidR="00553018" w:rsidRDefault="00553018" w:rsidP="00553018">
      <w:pPr>
        <w:jc w:val="both"/>
        <w:rPr>
          <w:rFonts w:eastAsia="MS Mincho"/>
          <w:color w:val="000000"/>
          <w:lang w:eastAsia="ja-JP"/>
        </w:rPr>
      </w:pPr>
    </w:p>
    <w:p w14:paraId="1CD77672" w14:textId="77777777" w:rsidR="00553018" w:rsidRDefault="00553018" w:rsidP="00553018">
      <w:pPr>
        <w:jc w:val="center"/>
        <w:rPr>
          <w:rFonts w:eastAsia="MS Mincho"/>
          <w:b/>
          <w:bCs/>
          <w:color w:val="000000"/>
          <w:lang w:eastAsia="ja-JP"/>
        </w:rPr>
      </w:pPr>
    </w:p>
    <w:p w14:paraId="10E7B08F" w14:textId="77777777" w:rsidR="00553018" w:rsidRDefault="00553018" w:rsidP="00553018">
      <w:pPr>
        <w:jc w:val="center"/>
        <w:rPr>
          <w:rFonts w:eastAsia="MS Mincho"/>
          <w:b/>
          <w:bCs/>
          <w:color w:val="000000"/>
          <w:lang w:eastAsia="ja-JP"/>
        </w:rPr>
      </w:pPr>
    </w:p>
    <w:p w14:paraId="236D19D2" w14:textId="77777777" w:rsidR="00553018" w:rsidRDefault="00553018" w:rsidP="00553018">
      <w:pPr>
        <w:jc w:val="center"/>
        <w:rPr>
          <w:rFonts w:eastAsia="MS Mincho"/>
          <w:b/>
          <w:bCs/>
          <w:color w:val="000000"/>
          <w:lang w:eastAsia="ja-JP"/>
        </w:rPr>
      </w:pPr>
      <w:r>
        <w:rPr>
          <w:rFonts w:eastAsia="MS Mincho"/>
          <w:b/>
          <w:bCs/>
          <w:color w:val="000000"/>
          <w:lang w:eastAsia="ja-JP"/>
        </w:rPr>
        <w:t>Sezione II</w:t>
      </w:r>
    </w:p>
    <w:p w14:paraId="2B8445C9" w14:textId="77777777" w:rsidR="00553018" w:rsidRDefault="00553018" w:rsidP="00553018">
      <w:pPr>
        <w:jc w:val="center"/>
        <w:rPr>
          <w:rFonts w:eastAsia="MS Mincho"/>
          <w:b/>
          <w:bCs/>
          <w:color w:val="000000"/>
          <w:lang w:eastAsia="ja-JP"/>
        </w:rPr>
      </w:pPr>
    </w:p>
    <w:p w14:paraId="0C760837" w14:textId="77777777" w:rsidR="00553018" w:rsidRDefault="00553018" w:rsidP="00553018">
      <w:pPr>
        <w:jc w:val="center"/>
        <w:rPr>
          <w:rFonts w:eastAsia="MS Mincho"/>
          <w:b/>
          <w:bCs/>
          <w:color w:val="000000"/>
          <w:lang w:eastAsia="ja-JP"/>
        </w:rPr>
      </w:pPr>
      <w:r>
        <w:rPr>
          <w:rFonts w:eastAsia="MS Mincho"/>
          <w:b/>
          <w:bCs/>
          <w:color w:val="000000"/>
          <w:lang w:eastAsia="ja-JP"/>
        </w:rPr>
        <w:t>LA TRASPARENZA</w:t>
      </w:r>
    </w:p>
    <w:p w14:paraId="2725D171" w14:textId="77777777" w:rsidR="00553018" w:rsidRDefault="00553018" w:rsidP="00553018">
      <w:pPr>
        <w:jc w:val="center"/>
        <w:rPr>
          <w:rFonts w:eastAsia="MS Mincho"/>
          <w:b/>
          <w:bCs/>
          <w:color w:val="000000"/>
          <w:lang w:eastAsia="ja-JP"/>
        </w:rPr>
      </w:pPr>
    </w:p>
    <w:p w14:paraId="70E09D03" w14:textId="77777777" w:rsidR="00553018" w:rsidRDefault="00553018" w:rsidP="00553018">
      <w:pPr>
        <w:jc w:val="center"/>
        <w:rPr>
          <w:rFonts w:eastAsia="MS Mincho"/>
          <w:b/>
          <w:bCs/>
          <w:color w:val="000000"/>
          <w:lang w:eastAsia="ja-JP"/>
        </w:rPr>
      </w:pPr>
      <w:r>
        <w:rPr>
          <w:rFonts w:eastAsia="MS Mincho"/>
          <w:b/>
          <w:bCs/>
          <w:color w:val="000000"/>
          <w:lang w:eastAsia="ja-JP"/>
        </w:rPr>
        <w:t>Art.9</w:t>
      </w:r>
    </w:p>
    <w:p w14:paraId="73F4686F" w14:textId="77777777" w:rsidR="00553018" w:rsidRDefault="00553018" w:rsidP="00553018">
      <w:pPr>
        <w:jc w:val="center"/>
        <w:rPr>
          <w:rFonts w:eastAsia="MS Mincho"/>
          <w:b/>
          <w:bCs/>
          <w:i/>
          <w:color w:val="000000"/>
          <w:lang w:eastAsia="ja-JP"/>
        </w:rPr>
      </w:pPr>
      <w:r>
        <w:rPr>
          <w:rFonts w:eastAsia="MS Mincho"/>
          <w:b/>
          <w:bCs/>
          <w:i/>
          <w:color w:val="000000"/>
          <w:lang w:eastAsia="ja-JP"/>
        </w:rPr>
        <w:t>Principi e finalità</w:t>
      </w:r>
    </w:p>
    <w:p w14:paraId="02575D58" w14:textId="77777777" w:rsidR="00553018" w:rsidRDefault="00553018" w:rsidP="00553018">
      <w:pPr>
        <w:jc w:val="both"/>
        <w:rPr>
          <w:rFonts w:eastAsia="MS Mincho"/>
          <w:color w:val="000000"/>
          <w:lang w:eastAsia="ja-JP"/>
        </w:rPr>
      </w:pPr>
      <w:r>
        <w:rPr>
          <w:rFonts w:eastAsia="MS Mincho"/>
          <w:color w:val="000000"/>
          <w:lang w:eastAsia="ja-JP"/>
        </w:rPr>
        <w:t>La Trasparenza costituisce un mezzo fondamentale di prevenzione della corruzione nella misura in cui, portando ad evidenza dati relativi a tutti gli ambiti di intervento delle amministrazioni, consente una forma di rendicontazione dell’azione pubblica nei confronti degli amministrati e limita il rischio di annidamento di situazioni illecite in settori delicati dell’agire amministrativo.</w:t>
      </w:r>
    </w:p>
    <w:p w14:paraId="6CA4A58C" w14:textId="77777777" w:rsidR="00553018" w:rsidRDefault="00553018" w:rsidP="00553018">
      <w:pPr>
        <w:jc w:val="both"/>
        <w:rPr>
          <w:rFonts w:eastAsia="MS Mincho"/>
          <w:color w:val="000000"/>
          <w:lang w:eastAsia="ja-JP"/>
        </w:rPr>
      </w:pPr>
      <w:r>
        <w:rPr>
          <w:rFonts w:eastAsia="MS Mincho"/>
          <w:color w:val="000000"/>
          <w:lang w:eastAsia="ja-JP"/>
        </w:rPr>
        <w:t xml:space="preserve">Per di più la trasparenza è una delle basi per un corretto e pieno rispetto del principio di </w:t>
      </w:r>
      <w:r>
        <w:rPr>
          <w:rFonts w:eastAsia="MS Mincho"/>
          <w:b/>
          <w:color w:val="000000"/>
          <w:lang w:eastAsia="ja-JP"/>
        </w:rPr>
        <w:t>democrazia</w:t>
      </w:r>
      <w:r>
        <w:rPr>
          <w:rFonts w:eastAsia="MS Mincho"/>
          <w:color w:val="000000"/>
          <w:lang w:eastAsia="ja-JP"/>
        </w:rPr>
        <w:t xml:space="preserve"> e, con l'ausilio delle nuove tecnologie, può consentire di realizzare nuove forme di partecipazione e collaborazione.</w:t>
      </w:r>
    </w:p>
    <w:p w14:paraId="036FEEFE" w14:textId="77777777" w:rsidR="00553018" w:rsidRDefault="00553018" w:rsidP="00553018">
      <w:pPr>
        <w:jc w:val="both"/>
        <w:rPr>
          <w:rFonts w:eastAsia="MS Mincho"/>
          <w:color w:val="000000"/>
          <w:lang w:eastAsia="ja-JP"/>
        </w:rPr>
      </w:pPr>
      <w:r>
        <w:rPr>
          <w:rFonts w:eastAsia="MS Mincho"/>
          <w:color w:val="000000"/>
          <w:lang w:eastAsia="ja-JP"/>
        </w:rPr>
        <w:t>La Trasparenza costituisce l’opportuno completamento delle misure idonee per l’affermazione della legalità, come presupposto culturale diffuso ed è uno degli strumenti utili per prevenire azioni e comportamenti implicanti corruzione con le misure organizzative strumentali alla definizione della regolarità e della tempestività dei flussi informativi riferiti ai Titolari di posizione organizzativa.</w:t>
      </w:r>
    </w:p>
    <w:p w14:paraId="78302584" w14:textId="77777777" w:rsidR="00553018" w:rsidRDefault="00553018" w:rsidP="00553018">
      <w:pPr>
        <w:jc w:val="both"/>
        <w:rPr>
          <w:rFonts w:eastAsia="MS Mincho"/>
          <w:color w:val="000000"/>
          <w:lang w:eastAsia="ja-JP"/>
        </w:rPr>
      </w:pPr>
      <w:r>
        <w:rPr>
          <w:rFonts w:eastAsia="MS Mincho"/>
          <w:color w:val="000000"/>
          <w:lang w:eastAsia="ja-JP"/>
        </w:rPr>
        <w:t>La legge n. 190/2012 ha introdotto nell’ordinamento nuove misure volte alla prevenzione e alla repressione della corruzione e dell’illegalità nella P.A. e individuato proprio nella trasparenza lo strumento principale per conseguire detti obiettivi.</w:t>
      </w:r>
    </w:p>
    <w:p w14:paraId="6A1C2F56" w14:textId="77777777" w:rsidR="00553018" w:rsidRDefault="00553018" w:rsidP="00553018">
      <w:pPr>
        <w:jc w:val="both"/>
        <w:rPr>
          <w:rFonts w:eastAsia="MS Mincho"/>
          <w:color w:val="000000"/>
          <w:lang w:eastAsia="ja-JP"/>
        </w:rPr>
      </w:pPr>
      <w:r>
        <w:rPr>
          <w:rFonts w:eastAsia="MS Mincho"/>
          <w:color w:val="000000"/>
          <w:lang w:eastAsia="ja-JP"/>
        </w:rPr>
        <w:t xml:space="preserve">Il principio della trasparenza, originariamente vincolato ai caratteri e ai limiti dell’istituto dell’accesso ai documenti amministrativi, di cui alla legge 7 agosto 1990, n. </w:t>
      </w:r>
      <w:smartTag w:uri="urn:schemas-microsoft-com:office:smarttags" w:element="metricconverter">
        <w:smartTagPr>
          <w:attr w:name="ProductID" w:val="241, ha"/>
        </w:smartTagPr>
        <w:r>
          <w:rPr>
            <w:rFonts w:eastAsia="MS Mincho"/>
            <w:color w:val="000000"/>
            <w:lang w:eastAsia="ja-JP"/>
          </w:rPr>
          <w:t>241, ha</w:t>
        </w:r>
      </w:smartTag>
      <w:r>
        <w:rPr>
          <w:rFonts w:eastAsia="MS Mincho"/>
          <w:color w:val="000000"/>
          <w:lang w:eastAsia="ja-JP"/>
        </w:rPr>
        <w:t xml:space="preserve"> assunto nel tempo una nuova e più ampia connotazione, tanto da essere definita</w:t>
      </w:r>
      <w:r>
        <w:rPr>
          <w:rFonts w:eastAsia="MS Mincho"/>
          <w:b/>
          <w:strike/>
          <w:color w:val="000000"/>
          <w:lang w:eastAsia="ja-JP"/>
        </w:rPr>
        <w:t>,</w:t>
      </w:r>
      <w:r>
        <w:rPr>
          <w:rFonts w:eastAsia="MS Mincho"/>
          <w:b/>
          <w:color w:val="000000"/>
          <w:lang w:eastAsia="ja-JP"/>
        </w:rPr>
        <w:t xml:space="preserve"> </w:t>
      </w:r>
      <w:r>
        <w:rPr>
          <w:rFonts w:eastAsia="MS Mincho"/>
          <w:color w:val="000000"/>
          <w:lang w:eastAsia="ja-JP"/>
        </w:rPr>
        <w:t>ai sensi</w:t>
      </w:r>
      <w:r>
        <w:rPr>
          <w:rFonts w:eastAsia="MS Mincho"/>
          <w:b/>
          <w:color w:val="000000"/>
          <w:lang w:eastAsia="ja-JP"/>
        </w:rPr>
        <w:t xml:space="preserve"> </w:t>
      </w:r>
      <w:r>
        <w:rPr>
          <w:rFonts w:eastAsia="MS Mincho"/>
          <w:color w:val="000000"/>
          <w:lang w:eastAsia="ja-JP"/>
        </w:rPr>
        <w:t xml:space="preserve">del </w:t>
      </w:r>
      <w:r>
        <w:rPr>
          <w:rFonts w:eastAsia="MS Mincho"/>
        </w:rPr>
        <w:t>Decreto Legislativo n.33 del 2013</w:t>
      </w:r>
      <w:r>
        <w:rPr>
          <w:rFonts w:eastAsia="MS Mincho"/>
          <w:color w:val="0000FF"/>
          <w:lang w:eastAsia="ja-JP"/>
        </w:rPr>
        <w:t xml:space="preserve"> </w:t>
      </w:r>
      <w:r>
        <w:rPr>
          <w:rFonts w:eastAsia="MS Mincho"/>
          <w:color w:val="000000"/>
          <w:lang w:eastAsia="ja-JP"/>
        </w:rPr>
        <w:t>quale “</w:t>
      </w:r>
      <w:r>
        <w:rPr>
          <w:rFonts w:eastAsia="MS Mincho"/>
          <w:b/>
          <w:i/>
          <w:iCs/>
          <w:color w:val="000000"/>
          <w:lang w:eastAsia="ja-JP"/>
        </w:rPr>
        <w:t>accessibilità totale</w:t>
      </w:r>
      <w:r>
        <w:rPr>
          <w:rFonts w:eastAsia="MS Mincho"/>
          <w:i/>
          <w:iCs/>
          <w:color w:val="000000"/>
          <w:lang w:eastAsia="ja-JP"/>
        </w:rPr>
        <w:t xml:space="preserve"> delle informazioni concernenti l’organizzazione e l’attività delle pubbliche amministrazioni, allo scopo di favorire forme diffuse di controllo sul perseguimento delle funzioni istituzionali e sull’utilizzo delle risorse pubbliche”, </w:t>
      </w:r>
      <w:r>
        <w:rPr>
          <w:rFonts w:eastAsia="MS Mincho"/>
          <w:color w:val="000000"/>
          <w:lang w:eastAsia="ja-JP"/>
        </w:rPr>
        <w:t>consentendo un “</w:t>
      </w:r>
      <w:r>
        <w:rPr>
          <w:rFonts w:eastAsia="MS Mincho"/>
          <w:b/>
          <w:color w:val="000000"/>
          <w:lang w:eastAsia="ja-JP"/>
        </w:rPr>
        <w:t>controllo” democratico</w:t>
      </w:r>
      <w:r>
        <w:rPr>
          <w:rFonts w:eastAsia="MS Mincho"/>
          <w:color w:val="000000"/>
          <w:lang w:eastAsia="ja-JP"/>
        </w:rPr>
        <w:t xml:space="preserve"> sull’azione dei pubblici poteri e di innescare meccanismi virtuosi a meglio fare e meccanismi di controllo da parte della società civile sull'operato delle P. A., con ciò responsabilizzando maggiormente i dipendenti pubblici rispetto al proprio operato e al corretto utilizzo delle risorse</w:t>
      </w:r>
    </w:p>
    <w:p w14:paraId="5650F625" w14:textId="77777777" w:rsidR="00553018" w:rsidRDefault="00553018" w:rsidP="00553018">
      <w:pPr>
        <w:jc w:val="both"/>
        <w:rPr>
          <w:rFonts w:eastAsia="MS Mincho"/>
          <w:color w:val="000000"/>
          <w:lang w:eastAsia="ja-JP"/>
        </w:rPr>
      </w:pPr>
      <w:r>
        <w:rPr>
          <w:rFonts w:eastAsia="MS Mincho"/>
          <w:color w:val="000000"/>
          <w:lang w:eastAsia="ja-JP"/>
        </w:rPr>
        <w:t xml:space="preserve">La rinnovata nozione di trasparenza arricchendosi di ulteriori contenuti va, dunque, oltre il principio del “mero” accesso ai documenti ed anche alle informazioni, allo scopo di favorire </w:t>
      </w:r>
      <w:r>
        <w:rPr>
          <w:rFonts w:eastAsia="MS Mincho"/>
          <w:b/>
          <w:color w:val="000000"/>
          <w:lang w:eastAsia="ja-JP"/>
        </w:rPr>
        <w:t>forme diffuse di controllo sulle funzioni istituzionali e sull’utilizzo delle risorse pubbliche</w:t>
      </w:r>
      <w:r>
        <w:rPr>
          <w:rFonts w:eastAsia="MS Mincho"/>
          <w:color w:val="000000"/>
          <w:lang w:eastAsia="ja-JP"/>
        </w:rPr>
        <w:t xml:space="preserve"> ai fini della verifica della rispondenza alla legge e alle regole di buona amministrazione, costituendo il principale indicatore degli standard di qualità dei servizi pubblici.</w:t>
      </w:r>
    </w:p>
    <w:p w14:paraId="7AFFC59A" w14:textId="77777777" w:rsidR="00553018" w:rsidRDefault="00553018" w:rsidP="00553018">
      <w:pPr>
        <w:jc w:val="both"/>
        <w:rPr>
          <w:shd w:val="clear" w:color="auto" w:fill="FFFFFF"/>
        </w:rPr>
      </w:pPr>
      <w:r>
        <w:rPr>
          <w:rFonts w:eastAsia="MS Mincho"/>
          <w:lang w:eastAsia="ja-JP"/>
        </w:rPr>
        <w:t xml:space="preserve">Si intende </w:t>
      </w:r>
      <w:r>
        <w:rPr>
          <w:shd w:val="clear" w:color="auto" w:fill="FFFFFF"/>
        </w:rPr>
        <w:t>promuovere “</w:t>
      </w:r>
      <w:r>
        <w:rPr>
          <w:b/>
          <w:shd w:val="clear" w:color="auto" w:fill="FFFFFF"/>
        </w:rPr>
        <w:t>maggiori livelli di trasparenza</w:t>
      </w:r>
      <w:r>
        <w:rPr>
          <w:shd w:val="clear" w:color="auto" w:fill="FFFFFF"/>
        </w:rPr>
        <w:t>”, sì da garantire che le misure procedimentali e organizzative del piano triennale anticorruzione costituiscano l’obiettivo strategico nella programmazione operativa e ai fini della valutazione del risultato (obiettivi organizzativi e individuali).</w:t>
      </w:r>
    </w:p>
    <w:p w14:paraId="414C8ED2" w14:textId="77777777" w:rsidR="00553018" w:rsidRDefault="00553018" w:rsidP="00553018">
      <w:pPr>
        <w:jc w:val="both"/>
        <w:rPr>
          <w:shd w:val="clear" w:color="auto" w:fill="FFFFFF"/>
        </w:rPr>
      </w:pPr>
      <w:r>
        <w:rPr>
          <w:shd w:val="clear" w:color="auto" w:fill="FFFFFF"/>
        </w:rPr>
        <w:t xml:space="preserve">   </w:t>
      </w:r>
    </w:p>
    <w:p w14:paraId="310FDB18" w14:textId="77777777" w:rsidR="00553018" w:rsidRDefault="00553018" w:rsidP="00553018">
      <w:pPr>
        <w:jc w:val="both"/>
        <w:rPr>
          <w:rFonts w:eastAsia="MS Mincho"/>
          <w:color w:val="000000"/>
          <w:lang w:eastAsia="ja-JP"/>
        </w:rPr>
      </w:pPr>
    </w:p>
    <w:p w14:paraId="4854E22A" w14:textId="77777777" w:rsidR="00553018" w:rsidRDefault="00553018" w:rsidP="00553018">
      <w:pPr>
        <w:jc w:val="center"/>
        <w:rPr>
          <w:rFonts w:eastAsia="MS Mincho"/>
          <w:b/>
          <w:bCs/>
          <w:color w:val="000000"/>
          <w:lang w:eastAsia="ja-JP"/>
        </w:rPr>
      </w:pPr>
      <w:r>
        <w:rPr>
          <w:rFonts w:eastAsia="MS Mincho"/>
          <w:b/>
          <w:bCs/>
          <w:color w:val="000000"/>
          <w:lang w:eastAsia="ja-JP"/>
        </w:rPr>
        <w:t>Art.10</w:t>
      </w:r>
    </w:p>
    <w:p w14:paraId="7B7532CE" w14:textId="77777777" w:rsidR="00553018" w:rsidRDefault="00553018" w:rsidP="00553018">
      <w:pPr>
        <w:jc w:val="center"/>
        <w:rPr>
          <w:rFonts w:eastAsia="MS Mincho"/>
          <w:b/>
          <w:i/>
          <w:color w:val="000000"/>
          <w:lang w:eastAsia="ja-JP"/>
        </w:rPr>
      </w:pPr>
      <w:r>
        <w:rPr>
          <w:rFonts w:eastAsia="MS Mincho"/>
          <w:b/>
          <w:i/>
          <w:color w:val="000000"/>
          <w:lang w:eastAsia="ja-JP"/>
        </w:rPr>
        <w:t>Accesso civico</w:t>
      </w:r>
    </w:p>
    <w:p w14:paraId="5A2B08F6" w14:textId="77777777" w:rsidR="00553018" w:rsidRDefault="00553018" w:rsidP="00553018">
      <w:pPr>
        <w:jc w:val="both"/>
        <w:rPr>
          <w:rFonts w:eastAsia="MS Mincho"/>
          <w:b/>
          <w:i/>
          <w:color w:val="000000"/>
          <w:lang w:eastAsia="ja-JP"/>
        </w:rPr>
      </w:pPr>
    </w:p>
    <w:p w14:paraId="4003B696" w14:textId="77777777" w:rsidR="00553018" w:rsidRDefault="00553018" w:rsidP="00553018">
      <w:pPr>
        <w:jc w:val="both"/>
        <w:rPr>
          <w:rFonts w:eastAsia="MS Mincho"/>
          <w:color w:val="000000"/>
          <w:lang w:eastAsia="ja-JP"/>
        </w:rPr>
      </w:pPr>
      <w:r>
        <w:rPr>
          <w:rFonts w:eastAsia="MS Mincho"/>
          <w:b/>
          <w:color w:val="000000"/>
          <w:lang w:eastAsia="ja-JP"/>
        </w:rPr>
        <w:lastRenderedPageBreak/>
        <w:t xml:space="preserve">Il </w:t>
      </w:r>
      <w:proofErr w:type="spellStart"/>
      <w:r>
        <w:rPr>
          <w:rFonts w:eastAsia="MS Mincho"/>
          <w:b/>
          <w:color w:val="000000"/>
          <w:lang w:eastAsia="ja-JP"/>
        </w:rPr>
        <w:t>D.Lgs</w:t>
      </w:r>
      <w:proofErr w:type="spellEnd"/>
      <w:r>
        <w:rPr>
          <w:rFonts w:eastAsia="MS Mincho"/>
          <w:b/>
          <w:color w:val="000000"/>
          <w:lang w:eastAsia="ja-JP"/>
        </w:rPr>
        <w:t xml:space="preserve"> 33/2013 </w:t>
      </w:r>
      <w:r>
        <w:rPr>
          <w:rFonts w:eastAsia="MS Mincho"/>
          <w:color w:val="000000"/>
          <w:lang w:eastAsia="ja-JP"/>
        </w:rPr>
        <w:t>intende il principio di trasparenza come “</w:t>
      </w:r>
      <w:r>
        <w:rPr>
          <w:rFonts w:eastAsia="MS Mincho"/>
          <w:b/>
          <w:color w:val="000000"/>
          <w:lang w:eastAsia="ja-JP"/>
        </w:rPr>
        <w:t>accessibilità totale delle informazioni</w:t>
      </w:r>
      <w:r>
        <w:rPr>
          <w:rFonts w:eastAsia="MS Mincho"/>
          <w:color w:val="000000"/>
          <w:lang w:eastAsia="ja-JP"/>
        </w:rPr>
        <w:t xml:space="preserve"> su ogni aspetto dell’organizzazione e dell’attività amministrativa, del perseguimento delle funzioni istituzionali e dell’utilizzo delle risorse pubbliche”, originariamente vincolato ai caratteri e ai limiti dell’istituto dell’accesso ai documenti amministrativi, di cui alla legge 241/90. </w:t>
      </w:r>
    </w:p>
    <w:p w14:paraId="69805D93" w14:textId="77777777" w:rsidR="00553018" w:rsidRDefault="00553018" w:rsidP="00553018">
      <w:pPr>
        <w:jc w:val="both"/>
      </w:pPr>
      <w:r>
        <w:rPr>
          <w:rFonts w:eastAsia="MS Mincho"/>
          <w:color w:val="000000"/>
          <w:lang w:eastAsia="ja-JP"/>
        </w:rPr>
        <w:t xml:space="preserve">Il </w:t>
      </w:r>
      <w:r>
        <w:rPr>
          <w:rFonts w:eastAsia="MS Mincho"/>
          <w:b/>
          <w:color w:val="000000"/>
          <w:lang w:eastAsia="ja-JP"/>
        </w:rPr>
        <w:t xml:space="preserve">d.lgs.97/2016 nel modificare l’art.5 del D.Lgs.33/2013, introduce un </w:t>
      </w:r>
      <w:r>
        <w:rPr>
          <w:b/>
        </w:rPr>
        <w:t>nuovo comma 2 all’art. 5,</w:t>
      </w:r>
      <w:r>
        <w:rPr>
          <w:rFonts w:eastAsia="MS Mincho"/>
          <w:b/>
          <w:color w:val="000000"/>
          <w:lang w:eastAsia="ja-JP"/>
        </w:rPr>
        <w:t xml:space="preserve"> con una </w:t>
      </w:r>
      <w:r>
        <w:rPr>
          <w:rFonts w:eastAsia="MS Mincho"/>
          <w:b/>
          <w:color w:val="000000"/>
          <w:u w:val="single"/>
          <w:lang w:eastAsia="ja-JP"/>
        </w:rPr>
        <w:t>nuova tipologia di accesso</w:t>
      </w:r>
      <w:r>
        <w:rPr>
          <w:rFonts w:eastAsia="MS Mincho"/>
          <w:b/>
          <w:color w:val="000000"/>
          <w:lang w:eastAsia="ja-JP"/>
        </w:rPr>
        <w:t xml:space="preserve">, definita </w:t>
      </w:r>
      <w:r>
        <w:rPr>
          <w:rFonts w:eastAsia="MS Mincho"/>
          <w:b/>
          <w:color w:val="000000"/>
          <w:u w:val="single"/>
          <w:lang w:eastAsia="ja-JP"/>
        </w:rPr>
        <w:t>“accesso civico generalizzato</w:t>
      </w:r>
      <w:r>
        <w:rPr>
          <w:rFonts w:eastAsia="MS Mincho"/>
          <w:b/>
          <w:color w:val="000000"/>
          <w:lang w:eastAsia="ja-JP"/>
        </w:rPr>
        <w:t>”, i</w:t>
      </w:r>
      <w:r>
        <w:rPr>
          <w:b/>
        </w:rPr>
        <w:t xml:space="preserve">n tal modo, </w:t>
      </w:r>
      <w:r>
        <w:t xml:space="preserve">viene specificato e ampliato l’oggetto del decreto legislativo n. 33 del 2013, in quanto, l’obiettivo del principio di trasparenza, non è più quello di ottenere la pubblicazione delle informazioni e dei documenti in possesso dell’amministrazione, ma quello di </w:t>
      </w:r>
      <w:r>
        <w:rPr>
          <w:b/>
        </w:rPr>
        <w:t>garantire,</w:t>
      </w:r>
      <w:r>
        <w:t xml:space="preserve"> </w:t>
      </w:r>
      <w:r>
        <w:rPr>
          <w:b/>
        </w:rPr>
        <w:t>in maniera generalizzata,</w:t>
      </w:r>
      <w:r>
        <w:t xml:space="preserve"> la trasparenza della P.A., tramite la libertà di accesso a dati e documenti mediante l’esercizio dell’accesso civico, considerato strumento principale di controllo democratico dell’operato della P.A., in un’ottica accentuata di trasparenza e pubblicità.</w:t>
      </w:r>
    </w:p>
    <w:p w14:paraId="7C92BC5F" w14:textId="77777777" w:rsidR="00553018" w:rsidRDefault="00553018" w:rsidP="00553018">
      <w:pPr>
        <w:jc w:val="both"/>
        <w:rPr>
          <w:rFonts w:eastAsia="MS Mincho"/>
          <w:color w:val="000000"/>
          <w:lang w:eastAsia="ja-JP"/>
        </w:rPr>
      </w:pPr>
      <w:r>
        <w:rPr>
          <w:rFonts w:eastAsia="MS Mincho"/>
          <w:color w:val="000000"/>
          <w:lang w:eastAsia="ja-JP"/>
        </w:rPr>
        <w:t xml:space="preserve">Questa nuova forma di accesso mira ad alimentare il rapporto di fiducia tra cittadini e P.A. e a promuovere il principio di legalità (e prevenzione della corruzione). In sostanza, tutti i cittadini hanno diritto di chiedere e ottenere che le P.A. pubblichino atti, documenti e informazioni che detengono e che, per qualsiasi motivo, non hanno ancora divulgato. </w:t>
      </w:r>
    </w:p>
    <w:p w14:paraId="24517EE7" w14:textId="77777777" w:rsidR="00553018" w:rsidRDefault="00553018" w:rsidP="00553018">
      <w:pPr>
        <w:jc w:val="both"/>
        <w:rPr>
          <w:rFonts w:ascii="Arial" w:hAnsi="Arial" w:cs="Arial"/>
        </w:rPr>
      </w:pPr>
      <w:r>
        <w:t xml:space="preserve">La norma intende favorire </w:t>
      </w:r>
      <w:r>
        <w:rPr>
          <w:b/>
        </w:rPr>
        <w:t>forme diffuse di controllo</w:t>
      </w:r>
      <w:r>
        <w:t xml:space="preserve"> sul perseguimento delle funzioni istituzionali e sull'utilizzo delle risorse pubbliche e di promuovere la partecipazione al dibattito pubblico, chiunque ha diritto di accedere ai dati e ai documenti detenuti dalle pubbliche amministrazioni, </w:t>
      </w:r>
      <w:r>
        <w:rPr>
          <w:b/>
        </w:rPr>
        <w:t>ulteriori rispetto a quelli per i quali è stabilito un obbligo di pubblicazione</w:t>
      </w:r>
      <w:r>
        <w:t xml:space="preserve">. La regola della generale accessibilità è temperata dalla previsione di eccezioni poste a tutela di interessi pubblici e privati che potrebbero subire un pregiudizio dalla diffusione generalizzata di talune informazioni. Il  legislatore ha configurato due tipi di eccezioni: le eccezioni assolute, e cioè le esclusioni all’accesso nei casi in cui una norma di legge, sulla base di una valutazione preventiva e generale, dispone sicuramente la non </w:t>
      </w:r>
      <w:proofErr w:type="spellStart"/>
      <w:r>
        <w:t>ostensibilità</w:t>
      </w:r>
      <w:proofErr w:type="spellEnd"/>
      <w:r>
        <w:t xml:space="preserve"> di dati, documenti e informazioni per tutelare interessi prioritari e fondamentali,  secondo quanto previsto all’art. 5-bis, co.3;  i limiti o eccezioni relative, che si configurano laddove le amministrazioni dimostrino che  la diffusione dei dati documenti e informazioni richiesti possa determinare un probabile pregiudizio concreto ad alcuni interessi pubblici e privati di particolare rilievo giuridico individuati dal legislatore ed elencati all’art. 5-bis, co. 1 e 2 del d. lgs. 33/2013.</w:t>
      </w:r>
      <w:r>
        <w:rPr>
          <w:color w:val="3B3C3D"/>
        </w:rPr>
        <w:t> </w:t>
      </w:r>
      <w:r>
        <w:t>Da un mero raffronto letterale tra la formulazione originaria e quella discendente dalla nuova disposizione letterale dell’art. 5, e dell’art.7 della L.7.08.2015, n.124, si evince il netto cambiamento di prospettiva da parte del legislatore, il quale, al pari di quanto previsto dall’art. 22, L.241/1990, trasforma l’accesso civico alla stregua di un “diritto”, riconosciuto a tutti i consociati, inerenti esclusivamente i</w:t>
      </w:r>
      <w:r>
        <w:rPr>
          <w:b/>
        </w:rPr>
        <w:t xml:space="preserve"> </w:t>
      </w:r>
      <w:r>
        <w:t xml:space="preserve">dati e i documenti in possesso della P.A., che trova il suo equipollente in quello che nei sistemi di “common </w:t>
      </w:r>
      <w:proofErr w:type="spellStart"/>
      <w:r>
        <w:t>law</w:t>
      </w:r>
      <w:proofErr w:type="spellEnd"/>
      <w:r>
        <w:t xml:space="preserve">” di origine anglosassone, viene definito con l’acronimo di </w:t>
      </w:r>
      <w:r>
        <w:rPr>
          <w:b/>
        </w:rPr>
        <w:t>“FOIA” (Freedom Of Information Act</w:t>
      </w:r>
      <w:r>
        <w:t>), che consente ai cittadini di richiedere anche dati e documenti che le pubbliche amministrazioni non hanno l’obbligo di pubblicare. La trasparenza è assicurata mediante la libertà di accesso di chiunque ai dati e ai documenti detenuti dalle pubbliche amministrazioni e tramite la pubblicazione di documenti, informazioni e dati e ai documenti detenuti dalle pubbliche amministrazioni e tramite la pubblicazione di documenti, informazioni e dati concernenti l’organizzazione e l’attività delle stesse.</w:t>
      </w:r>
      <w:r>
        <w:rPr>
          <w:rFonts w:ascii="Arial" w:hAnsi="Arial" w:cs="Arial"/>
        </w:rPr>
        <w:t xml:space="preserve"> </w:t>
      </w:r>
    </w:p>
    <w:p w14:paraId="657E1718" w14:textId="77777777" w:rsidR="00553018" w:rsidRDefault="00553018" w:rsidP="00553018">
      <w:pPr>
        <w:jc w:val="both"/>
        <w:rPr>
          <w:rFonts w:ascii="Arial" w:hAnsi="Arial" w:cs="Arial"/>
        </w:rPr>
      </w:pPr>
    </w:p>
    <w:p w14:paraId="3148CFE2" w14:textId="77777777" w:rsidR="00553018" w:rsidRDefault="00553018" w:rsidP="00553018">
      <w:pPr>
        <w:jc w:val="center"/>
        <w:rPr>
          <w:rFonts w:eastAsia="MS Mincho"/>
          <w:b/>
          <w:bCs/>
          <w:lang w:eastAsia="ja-JP"/>
        </w:rPr>
      </w:pPr>
    </w:p>
    <w:p w14:paraId="515BD49C" w14:textId="77777777" w:rsidR="00553018" w:rsidRDefault="00553018" w:rsidP="00553018">
      <w:pPr>
        <w:jc w:val="center"/>
        <w:rPr>
          <w:rFonts w:eastAsia="MS Mincho"/>
          <w:b/>
          <w:bCs/>
          <w:color w:val="000000"/>
          <w:lang w:eastAsia="ja-JP"/>
        </w:rPr>
      </w:pPr>
      <w:r>
        <w:rPr>
          <w:rFonts w:eastAsia="MS Mincho"/>
          <w:b/>
          <w:bCs/>
          <w:color w:val="000000"/>
          <w:lang w:eastAsia="ja-JP"/>
        </w:rPr>
        <w:t>Art.11</w:t>
      </w:r>
    </w:p>
    <w:p w14:paraId="4AF857C3" w14:textId="77777777" w:rsidR="00553018" w:rsidRDefault="00553018" w:rsidP="00553018">
      <w:pPr>
        <w:jc w:val="center"/>
        <w:rPr>
          <w:rFonts w:eastAsia="MS Mincho"/>
          <w:b/>
          <w:bCs/>
          <w:i/>
          <w:iCs/>
          <w:color w:val="000000"/>
          <w:lang w:eastAsia="ja-JP"/>
        </w:rPr>
      </w:pPr>
      <w:r>
        <w:rPr>
          <w:rFonts w:eastAsia="MS Mincho"/>
          <w:b/>
          <w:bCs/>
          <w:i/>
          <w:iCs/>
          <w:color w:val="000000"/>
          <w:lang w:eastAsia="ja-JP"/>
        </w:rPr>
        <w:t>Pubblicità e trasparenza della P.A.</w:t>
      </w:r>
    </w:p>
    <w:p w14:paraId="344BADAE" w14:textId="77777777" w:rsidR="00553018" w:rsidRDefault="00553018" w:rsidP="00553018">
      <w:pPr>
        <w:rPr>
          <w:rFonts w:eastAsia="MS Mincho"/>
          <w:color w:val="000000"/>
          <w:lang w:eastAsia="ja-JP"/>
        </w:rPr>
      </w:pPr>
    </w:p>
    <w:p w14:paraId="5652BDE2" w14:textId="77777777" w:rsidR="00553018" w:rsidRDefault="00553018" w:rsidP="00553018">
      <w:pPr>
        <w:jc w:val="both"/>
        <w:rPr>
          <w:rFonts w:eastAsia="MS Mincho"/>
          <w:color w:val="000000"/>
          <w:lang w:eastAsia="ja-JP"/>
        </w:rPr>
      </w:pPr>
      <w:r>
        <w:rPr>
          <w:rFonts w:eastAsia="MS Mincho"/>
          <w:color w:val="000000"/>
          <w:lang w:eastAsia="ja-JP"/>
        </w:rPr>
        <w:t xml:space="preserve">Attraverso un espresso richiamo all’interno del comma 15 dell’art. 1 della legge 190/2012 a quanto già previsto dall’art.11 del d.lgs. 150/2009, il legislatore ribadisce, inoltre, che la trasparenza costituisce </w:t>
      </w:r>
      <w:r>
        <w:rPr>
          <w:rFonts w:eastAsia="MS Mincho"/>
          <w:b/>
          <w:color w:val="000000"/>
          <w:lang w:eastAsia="ja-JP"/>
        </w:rPr>
        <w:t>livello essenziale</w:t>
      </w:r>
      <w:r>
        <w:rPr>
          <w:rFonts w:eastAsia="MS Mincho"/>
          <w:color w:val="000000"/>
          <w:lang w:eastAsia="ja-JP"/>
        </w:rPr>
        <w:t xml:space="preserve"> delle prestazioni concernenti i diritti sociali e civili ai sensi dell'art. 117, secondo comma, lett. m), della Costituzione.</w:t>
      </w:r>
    </w:p>
    <w:p w14:paraId="3F4B607E" w14:textId="77777777" w:rsidR="00553018" w:rsidRDefault="00553018" w:rsidP="00553018">
      <w:pPr>
        <w:jc w:val="both"/>
        <w:rPr>
          <w:rFonts w:eastAsia="MS Mincho"/>
          <w:color w:val="000000"/>
          <w:lang w:eastAsia="ja-JP"/>
        </w:rPr>
      </w:pPr>
      <w:r>
        <w:rPr>
          <w:rFonts w:eastAsia="MS Mincho"/>
          <w:color w:val="000000"/>
          <w:lang w:eastAsia="ja-JP"/>
        </w:rPr>
        <w:t>I livelli essenziali di trasparenza dell’operato amministrativo sono dunque garantiti anche attraverso la pubblicità dell’attività delle pubbliche amministrazioni sui rispettivi siti istituzionali.</w:t>
      </w:r>
    </w:p>
    <w:p w14:paraId="49C19000" w14:textId="77777777" w:rsidR="00553018" w:rsidRDefault="00553018" w:rsidP="00553018">
      <w:pPr>
        <w:jc w:val="both"/>
        <w:rPr>
          <w:rFonts w:eastAsia="MS Mincho"/>
          <w:color w:val="000000"/>
          <w:lang w:eastAsia="ja-JP"/>
        </w:rPr>
      </w:pPr>
      <w:r>
        <w:rPr>
          <w:rFonts w:eastAsia="MS Mincho"/>
          <w:color w:val="000000"/>
          <w:lang w:eastAsia="ja-JP"/>
        </w:rPr>
        <w:t>Più precisamente, ai sensi del menzionato comma 15, la trasparenza “è assicurata mediante la pubblicazione, nei siti web istituzionali delle pubbliche amministrazioni, delle informazioni relative ai procedimenti amministrativi, secondo criteri di facile accessibilità, completezza e semplicità di consultazione, nel rispetto delle disposizioni in materia di segreto di Stato, di segreto d'ufficio e di protezione dei dati personali”.</w:t>
      </w:r>
    </w:p>
    <w:p w14:paraId="21BE1BC1" w14:textId="77777777" w:rsidR="00553018" w:rsidRDefault="00553018" w:rsidP="00553018">
      <w:pPr>
        <w:rPr>
          <w:rFonts w:eastAsia="MS Mincho"/>
          <w:color w:val="000000"/>
          <w:lang w:eastAsia="ja-JP"/>
        </w:rPr>
      </w:pPr>
    </w:p>
    <w:p w14:paraId="153B8718" w14:textId="77777777" w:rsidR="00553018" w:rsidRDefault="00553018" w:rsidP="00553018">
      <w:pPr>
        <w:jc w:val="center"/>
        <w:rPr>
          <w:rFonts w:eastAsia="MS Mincho"/>
          <w:b/>
          <w:bCs/>
          <w:color w:val="000000"/>
          <w:lang w:eastAsia="ja-JP"/>
        </w:rPr>
      </w:pPr>
    </w:p>
    <w:p w14:paraId="27BA5E3D" w14:textId="77777777" w:rsidR="00553018" w:rsidRDefault="00553018" w:rsidP="00553018">
      <w:pPr>
        <w:jc w:val="center"/>
        <w:rPr>
          <w:rFonts w:eastAsia="MS Mincho"/>
          <w:b/>
          <w:bCs/>
          <w:color w:val="000000"/>
          <w:lang w:eastAsia="ja-JP"/>
        </w:rPr>
      </w:pPr>
      <w:r>
        <w:rPr>
          <w:rFonts w:eastAsia="MS Mincho"/>
          <w:b/>
          <w:bCs/>
          <w:color w:val="000000"/>
          <w:lang w:eastAsia="ja-JP"/>
        </w:rPr>
        <w:t>Art. 12</w:t>
      </w:r>
    </w:p>
    <w:p w14:paraId="33BE1EAE" w14:textId="77777777" w:rsidR="00553018" w:rsidRDefault="00553018" w:rsidP="00553018">
      <w:pPr>
        <w:jc w:val="center"/>
        <w:rPr>
          <w:rFonts w:eastAsia="MS Mincho"/>
          <w:b/>
          <w:bCs/>
          <w:i/>
          <w:lang w:eastAsia="ja-JP"/>
        </w:rPr>
      </w:pPr>
      <w:r>
        <w:rPr>
          <w:rFonts w:eastAsia="MS Mincho"/>
          <w:b/>
          <w:i/>
          <w:color w:val="000000"/>
          <w:lang w:eastAsia="ja-JP"/>
        </w:rPr>
        <w:t>Obblighi di trasparenza: contenuto e modalità applicative</w:t>
      </w:r>
    </w:p>
    <w:p w14:paraId="1FABCEDB" w14:textId="77777777" w:rsidR="00553018" w:rsidRDefault="00553018" w:rsidP="00553018">
      <w:pPr>
        <w:rPr>
          <w:rFonts w:eastAsia="MS Mincho"/>
          <w:i/>
          <w:color w:val="000000"/>
          <w:lang w:eastAsia="ja-JP"/>
        </w:rPr>
      </w:pPr>
    </w:p>
    <w:p w14:paraId="1D2B72A4" w14:textId="77777777" w:rsidR="00553018" w:rsidRDefault="00553018" w:rsidP="00553018">
      <w:pPr>
        <w:jc w:val="both"/>
        <w:rPr>
          <w:rFonts w:eastAsia="MS Mincho"/>
          <w:color w:val="000000"/>
          <w:lang w:eastAsia="ja-JP"/>
        </w:rPr>
      </w:pPr>
      <w:r>
        <w:rPr>
          <w:rFonts w:eastAsia="MS Mincho"/>
          <w:color w:val="000000"/>
          <w:lang w:eastAsia="ja-JP"/>
        </w:rPr>
        <w:t>La trasparenza trova attuazione attraverso strumenti informatici e telematici e, in particolare, attraverso la rete internet.</w:t>
      </w:r>
    </w:p>
    <w:p w14:paraId="26D9B135" w14:textId="77777777" w:rsidR="00553018" w:rsidRDefault="00553018" w:rsidP="00553018">
      <w:pPr>
        <w:jc w:val="both"/>
        <w:rPr>
          <w:rFonts w:eastAsia="MS Mincho"/>
          <w:color w:val="000000"/>
          <w:lang w:eastAsia="ja-JP"/>
        </w:rPr>
      </w:pPr>
      <w:r>
        <w:rPr>
          <w:rFonts w:eastAsia="MS Mincho"/>
          <w:color w:val="000000"/>
          <w:lang w:eastAsia="ja-JP"/>
        </w:rPr>
        <w:t>Tra le informazioni che le pubbliche amministrazioni sono tenute a pubblicare sui rispettivi siti web istituzionali, il legislatore ha incluso anche i bilanci e i conti consuntivi, nonché i costi unitari di realizzazione delle opere pubbliche e di produzione dei servizi erogati ai cittadini.</w:t>
      </w:r>
    </w:p>
    <w:p w14:paraId="086FF781" w14:textId="77777777" w:rsidR="00553018" w:rsidRDefault="00553018" w:rsidP="00553018">
      <w:pPr>
        <w:jc w:val="both"/>
        <w:rPr>
          <w:rFonts w:eastAsia="MS Mincho"/>
          <w:color w:val="000000"/>
          <w:lang w:eastAsia="ja-JP"/>
        </w:rPr>
      </w:pPr>
      <w:r>
        <w:rPr>
          <w:rFonts w:eastAsia="MS Mincho"/>
          <w:color w:val="000000"/>
          <w:lang w:eastAsia="ja-JP"/>
        </w:rPr>
        <w:t>Mentre la pubblicazione dei suddetti dati sembra riconducibile all’esigenza del controllo diffuso, le tipologie di informazioni relative ai procedimenti amministrativi richiamate dal successivo comma 16 “evocano naturalmente l’interesse alla relativa acquisizione dei soggetti interessati e a diverso titolo comunque coinvolti nella singola procedura amministrativa”.</w:t>
      </w:r>
    </w:p>
    <w:p w14:paraId="4A76BAA6" w14:textId="77777777" w:rsidR="00553018" w:rsidRDefault="00553018" w:rsidP="00553018">
      <w:pPr>
        <w:jc w:val="both"/>
        <w:rPr>
          <w:rFonts w:eastAsia="MS Mincho"/>
          <w:color w:val="000000"/>
          <w:lang w:eastAsia="ja-JP"/>
        </w:rPr>
      </w:pPr>
      <w:r>
        <w:rPr>
          <w:rFonts w:eastAsia="MS Mincho"/>
          <w:color w:val="000000"/>
          <w:lang w:eastAsia="ja-JP"/>
        </w:rPr>
        <w:lastRenderedPageBreak/>
        <w:t>Ai sensi della disposizione in parola, i livelli essenziali delle prestazioni concernenti i diritti sociali e civili sono assicurati dalle pubbliche amministrazioni con particolare riferimento ai procedimenti di:</w:t>
      </w:r>
    </w:p>
    <w:p w14:paraId="47E34147" w14:textId="77777777" w:rsidR="00553018" w:rsidRDefault="00553018" w:rsidP="00553018">
      <w:pPr>
        <w:jc w:val="both"/>
        <w:rPr>
          <w:rFonts w:eastAsia="MS Mincho"/>
          <w:color w:val="000000"/>
          <w:lang w:eastAsia="ja-JP"/>
        </w:rPr>
      </w:pPr>
      <w:r>
        <w:rPr>
          <w:rFonts w:eastAsia="MS Mincho"/>
          <w:color w:val="000000"/>
          <w:lang w:eastAsia="ja-JP"/>
        </w:rPr>
        <w:t>a) autorizzazione o concessione;</w:t>
      </w:r>
    </w:p>
    <w:p w14:paraId="744C2BDD" w14:textId="77777777" w:rsidR="00553018" w:rsidRDefault="00553018" w:rsidP="00553018">
      <w:pPr>
        <w:jc w:val="both"/>
        <w:rPr>
          <w:rFonts w:eastAsia="MS Mincho"/>
          <w:color w:val="000000"/>
          <w:lang w:eastAsia="ja-JP"/>
        </w:rPr>
      </w:pPr>
      <w:r>
        <w:rPr>
          <w:rFonts w:eastAsia="MS Mincho"/>
          <w:color w:val="000000"/>
          <w:lang w:eastAsia="ja-JP"/>
        </w:rPr>
        <w:t>b) scelta del contraente per l'affidamento di lavori, forniture e servizi, anche con riferimento alla modalità di selezione prescelta ai sensi del codice dei contratti pubblici relativi a lavori, servizi e forniture, di cui al decreto legislativo 50/2016;</w:t>
      </w:r>
    </w:p>
    <w:p w14:paraId="293BACC8" w14:textId="77777777" w:rsidR="00553018" w:rsidRDefault="00553018" w:rsidP="00553018">
      <w:pPr>
        <w:jc w:val="both"/>
        <w:rPr>
          <w:rFonts w:eastAsia="MS Mincho"/>
          <w:color w:val="000000"/>
          <w:lang w:eastAsia="ja-JP"/>
        </w:rPr>
      </w:pPr>
      <w:r>
        <w:rPr>
          <w:rFonts w:eastAsia="MS Mincho"/>
          <w:color w:val="000000"/>
          <w:lang w:eastAsia="ja-JP"/>
        </w:rPr>
        <w:t>c) concessione ed erogazione di sovvenzioni, contributi, sussidi, ausili finanziari, nonché attribuzione di vantaggi economici di qualunque genere a persone ed enti pubblici e privati;</w:t>
      </w:r>
    </w:p>
    <w:p w14:paraId="716032EB" w14:textId="77777777" w:rsidR="00553018" w:rsidRDefault="00553018" w:rsidP="00553018">
      <w:pPr>
        <w:jc w:val="both"/>
        <w:rPr>
          <w:rFonts w:eastAsia="MS Mincho"/>
          <w:color w:val="000000"/>
          <w:lang w:eastAsia="ja-JP"/>
        </w:rPr>
      </w:pPr>
      <w:r>
        <w:rPr>
          <w:rFonts w:eastAsia="MS Mincho"/>
          <w:color w:val="000000"/>
          <w:lang w:eastAsia="ja-JP"/>
        </w:rPr>
        <w:t>d) concorsi e prove selettive per l'assunzione del personale e progressioni di carriera di cui all'art. 24 del citato d. lgs. 150/2009.</w:t>
      </w:r>
    </w:p>
    <w:p w14:paraId="128E5F67" w14:textId="77777777" w:rsidR="00553018" w:rsidRDefault="00553018" w:rsidP="00553018">
      <w:pPr>
        <w:jc w:val="both"/>
        <w:rPr>
          <w:rFonts w:eastAsia="MS Mincho"/>
          <w:color w:val="000000"/>
          <w:lang w:eastAsia="ja-JP"/>
        </w:rPr>
      </w:pPr>
      <w:r>
        <w:rPr>
          <w:rFonts w:eastAsia="MS Mincho"/>
          <w:color w:val="000000"/>
          <w:lang w:eastAsia="ja-JP"/>
        </w:rPr>
        <w:t xml:space="preserve">L’elenco appena riportato si connota come meramente esemplificativo, in considerazione del fatto che gli obblighi di trasparenza interessano tutti i procedimenti amministrativi e non solo alcuni: le </w:t>
      </w:r>
    </w:p>
    <w:p w14:paraId="7AEEB9F9" w14:textId="77777777" w:rsidR="00553018" w:rsidRDefault="00553018" w:rsidP="00553018">
      <w:pPr>
        <w:jc w:val="both"/>
        <w:rPr>
          <w:rFonts w:eastAsia="MS Mincho"/>
          <w:color w:val="000000"/>
          <w:lang w:eastAsia="ja-JP"/>
        </w:rPr>
      </w:pPr>
      <w:r>
        <w:rPr>
          <w:rFonts w:eastAsia="MS Mincho"/>
          <w:color w:val="000000"/>
          <w:lang w:eastAsia="ja-JP"/>
        </w:rPr>
        <w:t>specificazioni relative ai procedimenti indicati sembrano essere, pertanto, dettate dall’esigenza del legislatore di sottolineare la delicatezza di talune procedure rispetto ad altre o comunque la loro significativa portata economica.</w:t>
      </w:r>
    </w:p>
    <w:p w14:paraId="33617134" w14:textId="77777777" w:rsidR="00553018" w:rsidRDefault="00553018" w:rsidP="00553018">
      <w:pPr>
        <w:jc w:val="both"/>
        <w:rPr>
          <w:rFonts w:eastAsia="MS Mincho"/>
          <w:color w:val="000000"/>
          <w:lang w:eastAsia="ja-JP"/>
        </w:rPr>
      </w:pPr>
      <w:r>
        <w:rPr>
          <w:rFonts w:eastAsia="MS Mincho"/>
          <w:color w:val="000000"/>
          <w:lang w:eastAsia="ja-JP"/>
        </w:rPr>
        <w:t>Che si tratti di una regola generale è, altresì, confermato dal comma 26 dell’art. 1 della legge 190/2012, il quale, infatti, assoggetta agli obblighi di trasparenza anche i procedimenti posti in essere in deroga alle procedure ordinarie, quali, ad esempio, le procedure che si concludono, proprio in ragione della loro natura, con l’adozione di provvedimenti contingibili e urgenti.</w:t>
      </w:r>
    </w:p>
    <w:p w14:paraId="3C40B986" w14:textId="77777777" w:rsidR="00553018" w:rsidRDefault="00553018" w:rsidP="00553018">
      <w:pPr>
        <w:jc w:val="both"/>
        <w:rPr>
          <w:rFonts w:eastAsia="MS Mincho"/>
          <w:color w:val="000000"/>
          <w:lang w:eastAsia="ja-JP"/>
        </w:rPr>
      </w:pPr>
      <w:r>
        <w:rPr>
          <w:rFonts w:eastAsia="MS Mincho"/>
          <w:color w:val="000000"/>
          <w:lang w:eastAsia="ja-JP"/>
        </w:rPr>
        <w:t>Con espresso riferimento alla lett. b) del citato comma 16 e, dunque, ai procedimenti relativi alla scelta del contraente per l'affidamento di lavori, forniture e servizi, inclusi quelli relativi alla modalità di selezione prescelta ai sensi del codice dei contratti pubblici relativi a lavori, servizi e forniture (d.lgs. 50/2016), il legislatore ha comunque specificato, nel comma 32, le informazioni che le stazioni appaltanti sono in ogni caso tenute a pubblicare nei propri siti web istituzionali.</w:t>
      </w:r>
    </w:p>
    <w:p w14:paraId="1A1A1728" w14:textId="77777777" w:rsidR="00553018" w:rsidRDefault="00553018" w:rsidP="00553018">
      <w:pPr>
        <w:jc w:val="both"/>
        <w:rPr>
          <w:rFonts w:eastAsia="MS Mincho"/>
          <w:color w:val="000000"/>
          <w:lang w:eastAsia="ja-JP"/>
        </w:rPr>
      </w:pPr>
      <w:r>
        <w:rPr>
          <w:rFonts w:eastAsia="MS Mincho"/>
          <w:color w:val="000000"/>
          <w:lang w:eastAsia="ja-JP"/>
        </w:rPr>
        <w:t>Si tratta di obblighi di pubblicità e trasparenza che coinvolgono settori particolarmente a rischio, come quello delle procedure di gara, estremamente esposti a fenomeni di corruzione e criminalità organizzata, e che riguardano, in particolare:</w:t>
      </w:r>
    </w:p>
    <w:p w14:paraId="75F72C53" w14:textId="77777777" w:rsidR="00553018" w:rsidRDefault="00553018" w:rsidP="00553018">
      <w:pPr>
        <w:jc w:val="both"/>
        <w:rPr>
          <w:rFonts w:eastAsia="MS Mincho"/>
          <w:color w:val="000000"/>
          <w:lang w:eastAsia="ja-JP"/>
        </w:rPr>
      </w:pPr>
      <w:r>
        <w:rPr>
          <w:rFonts w:eastAsia="MS Mincho"/>
          <w:color w:val="000000"/>
          <w:lang w:eastAsia="ja-JP"/>
        </w:rPr>
        <w:t>- la struttura proponente;</w:t>
      </w:r>
    </w:p>
    <w:p w14:paraId="266C6158" w14:textId="77777777" w:rsidR="00553018" w:rsidRDefault="00553018" w:rsidP="00553018">
      <w:pPr>
        <w:jc w:val="both"/>
        <w:rPr>
          <w:rFonts w:eastAsia="MS Mincho"/>
          <w:color w:val="000000"/>
          <w:lang w:eastAsia="ja-JP"/>
        </w:rPr>
      </w:pPr>
      <w:r>
        <w:rPr>
          <w:rFonts w:eastAsia="MS Mincho"/>
          <w:color w:val="000000"/>
          <w:lang w:eastAsia="ja-JP"/>
        </w:rPr>
        <w:t>- l’oggetto del bando;</w:t>
      </w:r>
    </w:p>
    <w:p w14:paraId="26DF23BE" w14:textId="77777777" w:rsidR="00553018" w:rsidRDefault="00553018" w:rsidP="00553018">
      <w:pPr>
        <w:jc w:val="both"/>
        <w:rPr>
          <w:rFonts w:eastAsia="MS Mincho"/>
          <w:color w:val="000000"/>
          <w:lang w:eastAsia="ja-JP"/>
        </w:rPr>
      </w:pPr>
      <w:r>
        <w:rPr>
          <w:rFonts w:eastAsia="MS Mincho"/>
          <w:color w:val="000000"/>
          <w:lang w:eastAsia="ja-JP"/>
        </w:rPr>
        <w:t>- l’elenco degli operatori invitati a presentare offerte;</w:t>
      </w:r>
    </w:p>
    <w:p w14:paraId="596B0165" w14:textId="77777777" w:rsidR="00553018" w:rsidRDefault="00553018" w:rsidP="00553018">
      <w:pPr>
        <w:jc w:val="both"/>
        <w:rPr>
          <w:rFonts w:eastAsia="MS Mincho"/>
          <w:color w:val="000000"/>
          <w:lang w:eastAsia="ja-JP"/>
        </w:rPr>
      </w:pPr>
      <w:r>
        <w:rPr>
          <w:rFonts w:eastAsia="MS Mincho"/>
          <w:color w:val="000000"/>
          <w:lang w:eastAsia="ja-JP"/>
        </w:rPr>
        <w:t>- l'aggiudicatario;</w:t>
      </w:r>
    </w:p>
    <w:p w14:paraId="79216391" w14:textId="77777777" w:rsidR="00553018" w:rsidRDefault="00553018" w:rsidP="00553018">
      <w:pPr>
        <w:jc w:val="both"/>
        <w:rPr>
          <w:rFonts w:eastAsia="MS Mincho"/>
          <w:color w:val="000000"/>
          <w:lang w:eastAsia="ja-JP"/>
        </w:rPr>
      </w:pPr>
      <w:r>
        <w:rPr>
          <w:rFonts w:eastAsia="MS Mincho"/>
          <w:color w:val="000000"/>
          <w:lang w:eastAsia="ja-JP"/>
        </w:rPr>
        <w:t>- l’importo di aggiudicazione;</w:t>
      </w:r>
    </w:p>
    <w:p w14:paraId="10F5B6C0" w14:textId="77777777" w:rsidR="00553018" w:rsidRDefault="00553018" w:rsidP="00553018">
      <w:pPr>
        <w:jc w:val="both"/>
        <w:rPr>
          <w:rFonts w:eastAsia="MS Mincho"/>
          <w:color w:val="000000"/>
          <w:lang w:eastAsia="ja-JP"/>
        </w:rPr>
      </w:pPr>
      <w:r>
        <w:rPr>
          <w:rFonts w:eastAsia="MS Mincho"/>
          <w:color w:val="000000"/>
          <w:lang w:eastAsia="ja-JP"/>
        </w:rPr>
        <w:t>- i tempi di completamento dell'opera, servizio o fornitura;</w:t>
      </w:r>
    </w:p>
    <w:p w14:paraId="3D70AE01" w14:textId="77777777" w:rsidR="00553018" w:rsidRDefault="00553018" w:rsidP="00553018">
      <w:pPr>
        <w:rPr>
          <w:rFonts w:eastAsia="MS Mincho"/>
          <w:color w:val="000000"/>
          <w:lang w:eastAsia="ja-JP"/>
        </w:rPr>
      </w:pPr>
      <w:r>
        <w:rPr>
          <w:rFonts w:eastAsia="MS Mincho"/>
          <w:color w:val="000000"/>
          <w:lang w:eastAsia="ja-JP"/>
        </w:rPr>
        <w:t>- l’importo delle somme liquidate.</w:t>
      </w:r>
    </w:p>
    <w:p w14:paraId="26D0366E" w14:textId="77777777" w:rsidR="00553018" w:rsidRDefault="00553018" w:rsidP="00553018">
      <w:pPr>
        <w:jc w:val="both"/>
        <w:rPr>
          <w:rFonts w:eastAsia="MS Mincho"/>
          <w:color w:val="000000"/>
          <w:lang w:eastAsia="ja-JP"/>
        </w:rPr>
      </w:pPr>
      <w:r>
        <w:rPr>
          <w:rFonts w:eastAsia="MS Mincho"/>
          <w:color w:val="000000"/>
          <w:lang w:eastAsia="ja-JP"/>
        </w:rPr>
        <w:t>Le amministrazioni devono trasmettere tali informazioni, in formato digitale, all'Autorità per la vigilanza sui contratti pubblici di lavori, servizi e forniture, che, a sua volta, le pubblica nel proprio sito web in una sezione liberamente consultabile da tutti i cittadini, catalogate in base alla tipologia di stazione appaltante e per regione. Inoltre, entro il 30 aprile di ciascun anno, l'Autorità trasmette alla Corte dei conti l'elenco delle amministrazioni che hanno omesso di trasmettere e pubblicare, in tutto o in parte, le informazioni di cui al presente comma in formato digitale standard aperto.</w:t>
      </w:r>
    </w:p>
    <w:p w14:paraId="1CC4DA2D" w14:textId="77777777" w:rsidR="00553018" w:rsidRDefault="00553018" w:rsidP="00553018">
      <w:pPr>
        <w:jc w:val="center"/>
        <w:rPr>
          <w:rFonts w:eastAsia="MS Mincho"/>
          <w:b/>
          <w:bCs/>
          <w:color w:val="000000"/>
          <w:lang w:eastAsia="ja-JP"/>
        </w:rPr>
      </w:pPr>
    </w:p>
    <w:p w14:paraId="46F2BD60" w14:textId="77777777" w:rsidR="00553018" w:rsidRDefault="00553018" w:rsidP="00553018">
      <w:pPr>
        <w:jc w:val="center"/>
        <w:rPr>
          <w:rFonts w:eastAsia="MS Mincho"/>
          <w:b/>
          <w:bCs/>
          <w:color w:val="000000"/>
          <w:lang w:eastAsia="ja-JP"/>
        </w:rPr>
      </w:pPr>
    </w:p>
    <w:p w14:paraId="6957DB39" w14:textId="77777777" w:rsidR="00553018" w:rsidRDefault="00553018" w:rsidP="00553018">
      <w:pPr>
        <w:jc w:val="center"/>
        <w:rPr>
          <w:rFonts w:eastAsia="MS Mincho"/>
          <w:b/>
          <w:bCs/>
          <w:color w:val="000000"/>
          <w:lang w:eastAsia="ja-JP"/>
        </w:rPr>
      </w:pPr>
      <w:r>
        <w:rPr>
          <w:rFonts w:eastAsia="MS Mincho"/>
          <w:b/>
          <w:bCs/>
          <w:color w:val="000000"/>
          <w:lang w:eastAsia="ja-JP"/>
        </w:rPr>
        <w:t>Art. 13</w:t>
      </w:r>
    </w:p>
    <w:p w14:paraId="6A820141" w14:textId="77777777" w:rsidR="00553018" w:rsidRDefault="00553018" w:rsidP="00553018">
      <w:pPr>
        <w:jc w:val="center"/>
        <w:rPr>
          <w:rFonts w:eastAsia="MS Mincho"/>
          <w:i/>
          <w:color w:val="000000"/>
          <w:lang w:eastAsia="ja-JP"/>
        </w:rPr>
      </w:pPr>
      <w:r>
        <w:rPr>
          <w:rFonts w:eastAsia="MS Mincho"/>
          <w:b/>
          <w:i/>
          <w:color w:val="000000"/>
          <w:lang w:eastAsia="ja-JP"/>
        </w:rPr>
        <w:t>La trasmissione delle informazioni</w:t>
      </w:r>
    </w:p>
    <w:p w14:paraId="18771BDE" w14:textId="77777777" w:rsidR="00553018" w:rsidRDefault="00553018" w:rsidP="00553018">
      <w:pPr>
        <w:rPr>
          <w:rFonts w:eastAsia="MS Mincho"/>
          <w:b/>
          <w:color w:val="000000"/>
          <w:lang w:eastAsia="ja-JP"/>
        </w:rPr>
      </w:pPr>
    </w:p>
    <w:p w14:paraId="2C74D3CA" w14:textId="77777777" w:rsidR="00553018" w:rsidRDefault="00553018" w:rsidP="00553018">
      <w:pPr>
        <w:jc w:val="both"/>
        <w:rPr>
          <w:rFonts w:eastAsia="MS Mincho"/>
          <w:color w:val="000000"/>
          <w:lang w:eastAsia="ja-JP"/>
        </w:rPr>
      </w:pPr>
      <w:r>
        <w:rPr>
          <w:rFonts w:eastAsia="MS Mincho"/>
          <w:color w:val="000000"/>
          <w:lang w:eastAsia="ja-JP"/>
        </w:rPr>
        <w:t>Ai sensi dell’art. 1, comma 27, tutte le informazioni pubblicate sui siti internet devono essere anche trasmesse, in via telematica, all’ANAC, che opera, in virtù della legge 190/2012, quale Autorità nazionale anticorruzione.</w:t>
      </w:r>
    </w:p>
    <w:p w14:paraId="18EDB272" w14:textId="77777777" w:rsidR="00553018" w:rsidRDefault="00553018" w:rsidP="00553018">
      <w:pPr>
        <w:jc w:val="both"/>
        <w:rPr>
          <w:rFonts w:eastAsia="MS Mincho"/>
          <w:color w:val="000000"/>
          <w:lang w:eastAsia="ja-JP"/>
        </w:rPr>
      </w:pPr>
      <w:r>
        <w:rPr>
          <w:rFonts w:eastAsia="MS Mincho"/>
          <w:color w:val="000000"/>
          <w:lang w:eastAsia="ja-JP"/>
        </w:rPr>
        <w:t>La legge ha anche assegnato alle amministrazioni, in forza del comma 28, il compito di provvedere al monitoraggio periodico del rispetto dei tempi procedimentali attraverso la tempestiva eliminazione delle anomalie.</w:t>
      </w:r>
    </w:p>
    <w:p w14:paraId="71E36C85" w14:textId="77777777" w:rsidR="00553018" w:rsidRDefault="00553018" w:rsidP="00553018">
      <w:pPr>
        <w:jc w:val="both"/>
        <w:rPr>
          <w:rFonts w:eastAsia="MS Mincho"/>
          <w:color w:val="000000"/>
          <w:lang w:eastAsia="ja-JP"/>
        </w:rPr>
      </w:pPr>
      <w:r>
        <w:rPr>
          <w:rFonts w:eastAsia="MS Mincho"/>
          <w:color w:val="000000"/>
          <w:lang w:eastAsia="ja-JP"/>
        </w:rPr>
        <w:t>Il comma 29 impone a ciascuna amministrazione pubblica di rendere noto, tramite il proprio sito web istituzionale, almeno un indirizzo di posta elettronica certificata cui il cittadino possa rivolgersi per trasmettere istanze ai sensi dell'articolo 38 del testo unico delle disposizioni legislative e regolamentari in materia di documentazione amministrativa, di cui al decreto del Presidente della Repubblica 28 dicembre 2000, n. 445, e successive modificazioni, e ricevere informazioni circa i provvedimenti e i procedimenti amministrativi che lo riguardano.</w:t>
      </w:r>
    </w:p>
    <w:p w14:paraId="3CC7117E" w14:textId="77777777" w:rsidR="00553018" w:rsidRDefault="00553018" w:rsidP="00553018">
      <w:pPr>
        <w:jc w:val="both"/>
        <w:rPr>
          <w:rFonts w:eastAsia="MS Mincho"/>
          <w:color w:val="000000"/>
          <w:lang w:eastAsia="ja-JP"/>
        </w:rPr>
      </w:pPr>
      <w:r>
        <w:rPr>
          <w:rFonts w:eastAsia="MS Mincho"/>
          <w:color w:val="000000"/>
          <w:lang w:eastAsia="ja-JP"/>
        </w:rPr>
        <w:t>Il menzionato art. 38, che disciplina le modalità di invio e la sottoscrizione delle istanze presentate alle pubbliche amministrazioni per via telematica, dispone che tutte le istanze e le dichiarazioni da presentare alla P.A. o ai gestori o esercenti di pubblici servizi possono essere inviate anche per fax e via telematica e che quelle inviate in via telematica, ivi comprese le domande per la partecipazione a selezioni e concorsi per l'assunzione, a qualsiasi titolo, in tutte le pubbliche amministrazioni, o per l'iscrizione in albi, registri o elenchi tenuti presso le pubbliche amministrazioni, sono valide se sottoscritte mediante la firma digitale o firma elettronica qualificata ovvero secondo quanto previsto dall'articolo 65 del codice di cui al decreto legislativo 7 marzo 2005, n. 82.</w:t>
      </w:r>
    </w:p>
    <w:p w14:paraId="3BF6ED42" w14:textId="77777777" w:rsidR="00553018" w:rsidRDefault="00553018" w:rsidP="00553018">
      <w:pPr>
        <w:jc w:val="both"/>
        <w:rPr>
          <w:rFonts w:eastAsia="MS Mincho"/>
          <w:color w:val="000000"/>
          <w:lang w:eastAsia="ja-JP"/>
        </w:rPr>
      </w:pPr>
      <w:r>
        <w:rPr>
          <w:rFonts w:eastAsia="MS Mincho"/>
          <w:color w:val="000000"/>
          <w:lang w:eastAsia="ja-JP"/>
        </w:rPr>
        <w:t>Ai sensi del comma 30, le amministrazioni, nel rispetto della disciplina del diritto di accesso ai documenti amministrativi di cui al capo V della legge 7 agosto 1990, n. 241, e successive modificazioni, in materia di procedimento amministrativo, hanno l'obbligo di rendere accessibili in ogni momento agli interessati, le informazioni relative ai provvedimenti e ai procedimenti amministrativi che li riguardano, ivi comprese quelle relative allo stato della procedura, ai relativi tempi e allo specifico ufficio competente in ogni singola fase.</w:t>
      </w:r>
    </w:p>
    <w:p w14:paraId="0AF8D8B1" w14:textId="77777777" w:rsidR="00553018" w:rsidRDefault="00553018" w:rsidP="00553018">
      <w:pPr>
        <w:jc w:val="center"/>
        <w:rPr>
          <w:rFonts w:eastAsia="MS Mincho"/>
          <w:b/>
          <w:bCs/>
          <w:color w:val="000000"/>
          <w:lang w:eastAsia="ja-JP"/>
        </w:rPr>
      </w:pPr>
    </w:p>
    <w:p w14:paraId="079DBE5E" w14:textId="77777777" w:rsidR="00553018" w:rsidRDefault="00553018" w:rsidP="00553018">
      <w:pPr>
        <w:jc w:val="center"/>
        <w:rPr>
          <w:rFonts w:eastAsia="MS Mincho"/>
          <w:b/>
          <w:bCs/>
          <w:color w:val="000000"/>
          <w:lang w:eastAsia="ja-JP"/>
        </w:rPr>
      </w:pPr>
    </w:p>
    <w:p w14:paraId="499CDB3D" w14:textId="77777777" w:rsidR="00553018" w:rsidRDefault="00553018" w:rsidP="00553018">
      <w:pPr>
        <w:jc w:val="center"/>
        <w:rPr>
          <w:rFonts w:eastAsia="MS Mincho"/>
          <w:b/>
          <w:bCs/>
          <w:color w:val="000000"/>
          <w:lang w:eastAsia="ja-JP"/>
        </w:rPr>
      </w:pPr>
      <w:r>
        <w:rPr>
          <w:rFonts w:eastAsia="MS Mincho"/>
          <w:b/>
          <w:bCs/>
          <w:color w:val="000000"/>
          <w:lang w:eastAsia="ja-JP"/>
        </w:rPr>
        <w:t>Art. 14</w:t>
      </w:r>
    </w:p>
    <w:p w14:paraId="21938AC1" w14:textId="77777777" w:rsidR="00553018" w:rsidRDefault="00553018" w:rsidP="00553018">
      <w:pPr>
        <w:pStyle w:val="Default"/>
        <w:jc w:val="center"/>
        <w:rPr>
          <w:rFonts w:ascii="Times New Roman" w:hAnsi="Times New Roman" w:cs="Times New Roman"/>
          <w:b/>
          <w:i/>
          <w:sz w:val="20"/>
          <w:szCs w:val="20"/>
        </w:rPr>
      </w:pPr>
      <w:r>
        <w:rPr>
          <w:rFonts w:ascii="Times New Roman" w:hAnsi="Times New Roman" w:cs="Times New Roman"/>
          <w:b/>
          <w:i/>
          <w:sz w:val="20"/>
          <w:szCs w:val="20"/>
        </w:rPr>
        <w:t>Diffusione nell’ente della Posta Elettronica Certificata</w:t>
      </w:r>
    </w:p>
    <w:p w14:paraId="343ECE8D" w14:textId="77777777" w:rsidR="00553018" w:rsidRDefault="00553018" w:rsidP="00553018">
      <w:pPr>
        <w:pStyle w:val="Default"/>
        <w:jc w:val="center"/>
        <w:rPr>
          <w:rFonts w:ascii="Times New Roman" w:hAnsi="Times New Roman" w:cs="Times New Roman"/>
          <w:b/>
          <w:sz w:val="20"/>
          <w:szCs w:val="20"/>
        </w:rPr>
      </w:pPr>
    </w:p>
    <w:p w14:paraId="6886D927" w14:textId="77777777" w:rsidR="00553018" w:rsidRDefault="00553018" w:rsidP="00553018">
      <w:pPr>
        <w:pStyle w:val="Default"/>
        <w:jc w:val="both"/>
        <w:rPr>
          <w:rFonts w:ascii="Times New Roman" w:hAnsi="Times New Roman" w:cs="Times New Roman"/>
          <w:sz w:val="20"/>
          <w:szCs w:val="20"/>
        </w:rPr>
      </w:pPr>
      <w:r>
        <w:rPr>
          <w:rFonts w:ascii="Times New Roman" w:hAnsi="Times New Roman" w:cs="Times New Roman"/>
          <w:sz w:val="20"/>
          <w:szCs w:val="20"/>
        </w:rPr>
        <w:t xml:space="preserve">Attualmente nell’ente è attiva la casella di PEC istituzionale: </w:t>
      </w:r>
      <w:r>
        <w:rPr>
          <w:rFonts w:ascii="Times New Roman" w:hAnsi="Times New Roman" w:cs="Times New Roman"/>
          <w:b/>
          <w:sz w:val="20"/>
          <w:szCs w:val="20"/>
        </w:rPr>
        <w:t>comune.casina@legalmail.it</w:t>
      </w:r>
      <w:r>
        <w:rPr>
          <w:rFonts w:ascii="Times New Roman" w:hAnsi="Times New Roman" w:cs="Times New Roman"/>
          <w:sz w:val="20"/>
          <w:szCs w:val="20"/>
        </w:rPr>
        <w:t xml:space="preserve">. </w:t>
      </w:r>
    </w:p>
    <w:p w14:paraId="18459685" w14:textId="77777777" w:rsidR="00553018" w:rsidRDefault="00553018" w:rsidP="00553018">
      <w:pPr>
        <w:pStyle w:val="Default"/>
        <w:jc w:val="both"/>
        <w:rPr>
          <w:rFonts w:ascii="Times New Roman" w:hAnsi="Times New Roman" w:cs="Times New Roman"/>
          <w:sz w:val="20"/>
          <w:szCs w:val="20"/>
        </w:rPr>
      </w:pPr>
    </w:p>
    <w:p w14:paraId="40AC2EA1" w14:textId="77777777" w:rsidR="00553018" w:rsidRDefault="00553018" w:rsidP="00553018">
      <w:pPr>
        <w:pStyle w:val="Default"/>
        <w:jc w:val="both"/>
        <w:rPr>
          <w:rFonts w:ascii="Times New Roman" w:hAnsi="Times New Roman" w:cs="Times New Roman"/>
          <w:sz w:val="20"/>
          <w:szCs w:val="20"/>
        </w:rPr>
      </w:pPr>
      <w:r>
        <w:rPr>
          <w:rFonts w:ascii="Times New Roman" w:hAnsi="Times New Roman" w:cs="Times New Roman"/>
          <w:sz w:val="20"/>
          <w:szCs w:val="20"/>
        </w:rPr>
        <w:t xml:space="preserve">Sul sito web comunale, in Amministrazione Trasparente, Organizzazione, è riportata una sezione, denominata Telefono e posta elettronica, in cui tra l’altro è indicato l’indirizzo PEC dell’Ente a cui possono rivolgersi tutti i cittadini, associazioni ed imprese. </w:t>
      </w:r>
      <w:proofErr w:type="gramStart"/>
      <w:r>
        <w:rPr>
          <w:rFonts w:ascii="Times New Roman" w:hAnsi="Times New Roman" w:cs="Times New Roman"/>
          <w:sz w:val="20"/>
          <w:szCs w:val="20"/>
        </w:rPr>
        <w:t>E’</w:t>
      </w:r>
      <w:proofErr w:type="gramEnd"/>
      <w:r>
        <w:rPr>
          <w:rFonts w:ascii="Times New Roman" w:hAnsi="Times New Roman" w:cs="Times New Roman"/>
          <w:sz w:val="20"/>
          <w:szCs w:val="20"/>
        </w:rPr>
        <w:t xml:space="preserve"> stata attivata anche una casella </w:t>
      </w:r>
      <w:proofErr w:type="spellStart"/>
      <w:r>
        <w:rPr>
          <w:rFonts w:ascii="Times New Roman" w:hAnsi="Times New Roman" w:cs="Times New Roman"/>
          <w:sz w:val="20"/>
          <w:szCs w:val="20"/>
        </w:rPr>
        <w:t>Pec</w:t>
      </w:r>
      <w:proofErr w:type="spellEnd"/>
      <w:r>
        <w:rPr>
          <w:rFonts w:ascii="Times New Roman" w:hAnsi="Times New Roman" w:cs="Times New Roman"/>
          <w:sz w:val="20"/>
          <w:szCs w:val="20"/>
        </w:rPr>
        <w:t xml:space="preserve"> riservata all’Ufficio Anagrafe.  </w:t>
      </w:r>
    </w:p>
    <w:p w14:paraId="2885A6D0" w14:textId="77777777" w:rsidR="00553018" w:rsidRDefault="00553018" w:rsidP="00553018">
      <w:pPr>
        <w:jc w:val="center"/>
        <w:rPr>
          <w:rFonts w:eastAsia="MS Mincho"/>
          <w:color w:val="000000"/>
          <w:lang w:eastAsia="ja-JP"/>
        </w:rPr>
      </w:pPr>
    </w:p>
    <w:p w14:paraId="2A5D489D" w14:textId="77777777" w:rsidR="00553018" w:rsidRDefault="00553018" w:rsidP="00553018">
      <w:pPr>
        <w:jc w:val="center"/>
        <w:rPr>
          <w:rFonts w:eastAsia="MS Mincho"/>
          <w:color w:val="000000"/>
          <w:lang w:eastAsia="ja-JP"/>
        </w:rPr>
      </w:pPr>
    </w:p>
    <w:p w14:paraId="57B77AB6" w14:textId="77777777" w:rsidR="00553018" w:rsidRDefault="00553018" w:rsidP="00553018">
      <w:pPr>
        <w:jc w:val="center"/>
        <w:rPr>
          <w:rFonts w:eastAsia="MS Mincho"/>
          <w:b/>
          <w:bCs/>
          <w:color w:val="000000"/>
          <w:lang w:eastAsia="ja-JP"/>
        </w:rPr>
      </w:pPr>
      <w:r>
        <w:rPr>
          <w:rFonts w:eastAsia="MS Mincho"/>
          <w:b/>
          <w:bCs/>
          <w:color w:val="000000"/>
          <w:lang w:eastAsia="ja-JP"/>
        </w:rPr>
        <w:t>Art. 15</w:t>
      </w:r>
    </w:p>
    <w:p w14:paraId="34EB837E" w14:textId="77777777" w:rsidR="00553018" w:rsidRDefault="00553018" w:rsidP="00553018">
      <w:pPr>
        <w:jc w:val="center"/>
        <w:rPr>
          <w:rFonts w:eastAsia="MS Mincho"/>
          <w:b/>
          <w:bCs/>
          <w:i/>
          <w:iCs/>
          <w:color w:val="000000"/>
          <w:lang w:eastAsia="ja-JP"/>
        </w:rPr>
      </w:pPr>
      <w:r>
        <w:rPr>
          <w:rFonts w:eastAsia="MS Mincho"/>
          <w:b/>
          <w:bCs/>
          <w:i/>
          <w:iCs/>
          <w:color w:val="000000"/>
          <w:lang w:eastAsia="ja-JP"/>
        </w:rPr>
        <w:t>Il Responsabile per la trasparenza</w:t>
      </w:r>
    </w:p>
    <w:p w14:paraId="4A20376A" w14:textId="77777777" w:rsidR="00553018" w:rsidRDefault="00553018" w:rsidP="00553018">
      <w:pPr>
        <w:rPr>
          <w:rFonts w:eastAsia="MS Mincho"/>
          <w:color w:val="000000"/>
          <w:lang w:eastAsia="ja-JP"/>
        </w:rPr>
      </w:pPr>
    </w:p>
    <w:p w14:paraId="50FAB1A7" w14:textId="77777777" w:rsidR="00553018" w:rsidRDefault="00553018" w:rsidP="00553018">
      <w:pPr>
        <w:jc w:val="both"/>
        <w:rPr>
          <w:rFonts w:eastAsia="MS Mincho"/>
          <w:color w:val="000000"/>
          <w:lang w:eastAsia="ja-JP"/>
        </w:rPr>
      </w:pPr>
      <w:r>
        <w:rPr>
          <w:rFonts w:eastAsia="MS Mincho"/>
          <w:color w:val="000000"/>
          <w:lang w:eastAsia="ja-JP"/>
        </w:rPr>
        <w:t>Il Responsabile per la Trasparenza è stato individuato nel Segretario Comunale, già nominato per lo stesso Ente Responsabile della prevenzione della Corruzione, titolare dell’Ente con delibera di C.C. n. n.6 del 19/02/2013.</w:t>
      </w:r>
    </w:p>
    <w:p w14:paraId="3C7E2CD5" w14:textId="77777777" w:rsidR="00553018" w:rsidRDefault="00553018" w:rsidP="00553018">
      <w:pPr>
        <w:jc w:val="both"/>
        <w:rPr>
          <w:rFonts w:eastAsia="MS Mincho"/>
          <w:color w:val="000000"/>
          <w:lang w:eastAsia="ja-JP"/>
        </w:rPr>
      </w:pPr>
      <w:r>
        <w:rPr>
          <w:rFonts w:eastAsia="MS Mincho"/>
          <w:color w:val="000000"/>
          <w:lang w:eastAsia="ja-JP"/>
        </w:rPr>
        <w:t xml:space="preserve">Il Responsabile, ai sensi dell’art. 43 del </w:t>
      </w:r>
      <w:proofErr w:type="spellStart"/>
      <w:r>
        <w:rPr>
          <w:rFonts w:eastAsia="MS Mincho"/>
          <w:color w:val="000000"/>
          <w:lang w:eastAsia="ja-JP"/>
        </w:rPr>
        <w:t>D.Lgs.</w:t>
      </w:r>
      <w:proofErr w:type="spellEnd"/>
      <w:r>
        <w:rPr>
          <w:rFonts w:eastAsia="MS Mincho"/>
          <w:color w:val="000000"/>
          <w:lang w:eastAsia="ja-JP"/>
        </w:rPr>
        <w:t xml:space="preserve"> n. 33 del 2013, svolge stabilmente un’attività di controllo sull’adempimento, da parte dell’Amministrazione, degli obblighi di pubblicazione previsti dalla normativa vigente, assicurando la completezza, la chiarezza e l’aggiornamento delle informazioni pubblicate, nonché segnalando  alla Giunta Comunale, all’Organismo Indipendente di valutazione, all’Autorità Nazionale Anticorruzione e, nei casi più gravi, all’Ufficio per i procedimenti disciplinari, i casi di mancato o ritardato adempimento degli obblighi di pubblicazione, ai fini dell’attivazione del procedimento disciplinare e delle altre forme di responsabilità.</w:t>
      </w:r>
    </w:p>
    <w:p w14:paraId="4F8AC710" w14:textId="77777777" w:rsidR="00553018" w:rsidRDefault="00553018" w:rsidP="00553018">
      <w:pPr>
        <w:jc w:val="both"/>
        <w:rPr>
          <w:rFonts w:eastAsia="MS Mincho"/>
          <w:color w:val="000000"/>
          <w:lang w:eastAsia="ja-JP"/>
        </w:rPr>
      </w:pPr>
      <w:r>
        <w:rPr>
          <w:rFonts w:eastAsia="MS Mincho"/>
          <w:color w:val="000000"/>
          <w:lang w:eastAsia="ja-JP"/>
        </w:rPr>
        <w:t>I Titolari di posizione organizzativa garantiscono il tempestivo e regolare flusso delle informazioni da pubblicare ai fini del rispetto dei termini stabiliti dalla legge.</w:t>
      </w:r>
    </w:p>
    <w:p w14:paraId="1A0388EE" w14:textId="77777777" w:rsidR="00553018" w:rsidRDefault="00553018" w:rsidP="00553018">
      <w:pPr>
        <w:jc w:val="both"/>
        <w:rPr>
          <w:rFonts w:eastAsia="MS Mincho"/>
          <w:color w:val="000000"/>
          <w:lang w:eastAsia="ja-JP"/>
        </w:rPr>
      </w:pPr>
      <w:r>
        <w:rPr>
          <w:rFonts w:eastAsia="MS Mincho"/>
          <w:color w:val="000000"/>
          <w:lang w:eastAsia="ja-JP"/>
        </w:rPr>
        <w:t xml:space="preserve">Il Responsabile controlla e assicura la regolare attuazione dell’Accesso Civico sulla base di quanto stabilito dall’art. 5 del </w:t>
      </w:r>
      <w:proofErr w:type="spellStart"/>
      <w:r>
        <w:rPr>
          <w:rFonts w:eastAsia="MS Mincho"/>
          <w:color w:val="000000"/>
          <w:lang w:eastAsia="ja-JP"/>
        </w:rPr>
        <w:t>D.Lgs.</w:t>
      </w:r>
      <w:proofErr w:type="spellEnd"/>
      <w:r>
        <w:rPr>
          <w:rFonts w:eastAsia="MS Mincho"/>
          <w:color w:val="000000"/>
          <w:lang w:eastAsia="ja-JP"/>
        </w:rPr>
        <w:t xml:space="preserve"> n. 33 del 2013 e del </w:t>
      </w:r>
      <w:proofErr w:type="spellStart"/>
      <w:r>
        <w:rPr>
          <w:rFonts w:eastAsia="MS Mincho"/>
          <w:color w:val="000000"/>
          <w:lang w:eastAsia="ja-JP"/>
        </w:rPr>
        <w:t>D.Lgs.</w:t>
      </w:r>
      <w:proofErr w:type="spellEnd"/>
      <w:r>
        <w:rPr>
          <w:rFonts w:eastAsia="MS Mincho"/>
          <w:color w:val="000000"/>
          <w:lang w:eastAsia="ja-JP"/>
        </w:rPr>
        <w:t xml:space="preserve"> 97/2016 e provvede agli adempimenti in materia di Trasparenza amministrativa, di cui alla legge n. 190 del 2012, al </w:t>
      </w:r>
      <w:proofErr w:type="spellStart"/>
      <w:r>
        <w:rPr>
          <w:rFonts w:eastAsia="MS Mincho"/>
          <w:color w:val="000000"/>
          <w:lang w:eastAsia="ja-JP"/>
        </w:rPr>
        <w:t>D.Lgs.</w:t>
      </w:r>
      <w:proofErr w:type="spellEnd"/>
      <w:r>
        <w:rPr>
          <w:rFonts w:eastAsia="MS Mincho"/>
          <w:color w:val="000000"/>
          <w:lang w:eastAsia="ja-JP"/>
        </w:rPr>
        <w:t xml:space="preserve"> n. 33 del 2013, al Piano Nazionale Anticorruzione ed alle Delibere dell’ANAC.</w:t>
      </w:r>
    </w:p>
    <w:p w14:paraId="14A8DD51" w14:textId="77777777" w:rsidR="00553018" w:rsidRDefault="00553018" w:rsidP="00553018">
      <w:pPr>
        <w:jc w:val="center"/>
        <w:rPr>
          <w:rFonts w:eastAsia="MS Mincho"/>
          <w:b/>
          <w:bCs/>
          <w:color w:val="000000"/>
          <w:lang w:eastAsia="ja-JP"/>
        </w:rPr>
      </w:pPr>
    </w:p>
    <w:p w14:paraId="2D3F3183" w14:textId="77777777" w:rsidR="00553018" w:rsidRDefault="00553018" w:rsidP="00553018">
      <w:pPr>
        <w:jc w:val="center"/>
        <w:rPr>
          <w:rFonts w:eastAsia="MS Mincho"/>
          <w:b/>
          <w:bCs/>
          <w:color w:val="000000"/>
          <w:lang w:eastAsia="ja-JP"/>
        </w:rPr>
      </w:pPr>
    </w:p>
    <w:p w14:paraId="6C5B3432" w14:textId="77777777" w:rsidR="00553018" w:rsidRDefault="00553018" w:rsidP="00553018">
      <w:pPr>
        <w:jc w:val="center"/>
        <w:rPr>
          <w:rFonts w:eastAsia="MS Mincho"/>
          <w:b/>
          <w:bCs/>
          <w:color w:val="000000"/>
          <w:lang w:eastAsia="ja-JP"/>
        </w:rPr>
      </w:pPr>
      <w:r>
        <w:rPr>
          <w:rFonts w:eastAsia="MS Mincho"/>
          <w:b/>
          <w:bCs/>
          <w:color w:val="000000"/>
          <w:lang w:eastAsia="ja-JP"/>
        </w:rPr>
        <w:t>Art. 16</w:t>
      </w:r>
    </w:p>
    <w:p w14:paraId="01EE588E" w14:textId="77777777" w:rsidR="00553018" w:rsidRDefault="00553018" w:rsidP="00553018">
      <w:pPr>
        <w:jc w:val="center"/>
        <w:rPr>
          <w:rFonts w:eastAsia="MS Mincho"/>
          <w:b/>
          <w:bCs/>
          <w:i/>
          <w:iCs/>
          <w:color w:val="000000"/>
          <w:lang w:eastAsia="ja-JP"/>
        </w:rPr>
      </w:pPr>
      <w:r>
        <w:rPr>
          <w:rFonts w:eastAsia="MS Mincho"/>
          <w:b/>
          <w:bCs/>
          <w:i/>
          <w:iCs/>
          <w:color w:val="000000"/>
          <w:lang w:eastAsia="ja-JP"/>
        </w:rPr>
        <w:t>Ulteriori attività in materia di trasparenza</w:t>
      </w:r>
    </w:p>
    <w:p w14:paraId="2FC7F2C3" w14:textId="77777777" w:rsidR="00553018" w:rsidRDefault="00553018" w:rsidP="00553018">
      <w:pPr>
        <w:rPr>
          <w:rFonts w:eastAsia="MS Mincho"/>
          <w:color w:val="000000"/>
          <w:lang w:eastAsia="ja-JP"/>
        </w:rPr>
      </w:pPr>
    </w:p>
    <w:p w14:paraId="24B8FF02" w14:textId="77777777" w:rsidR="00553018" w:rsidRDefault="00553018" w:rsidP="00553018">
      <w:pPr>
        <w:jc w:val="both"/>
        <w:rPr>
          <w:rFonts w:eastAsia="MS Mincho"/>
          <w:color w:val="000000"/>
          <w:lang w:eastAsia="ja-JP"/>
        </w:rPr>
      </w:pPr>
      <w:r>
        <w:rPr>
          <w:rFonts w:eastAsia="MS Mincho"/>
          <w:color w:val="000000"/>
          <w:lang w:eastAsia="ja-JP"/>
        </w:rPr>
        <w:t>Il Responsabile della Trasparenza collabora anche con altri soggetti ed organi, con riferimento alle seguenti attività:</w:t>
      </w:r>
    </w:p>
    <w:p w14:paraId="681BA3E0" w14:textId="77777777" w:rsidR="00553018" w:rsidRDefault="00553018" w:rsidP="00553018">
      <w:pPr>
        <w:numPr>
          <w:ilvl w:val="0"/>
          <w:numId w:val="22"/>
        </w:numPr>
        <w:rPr>
          <w:rFonts w:eastAsia="MS Mincho"/>
          <w:color w:val="000000"/>
          <w:lang w:eastAsia="ja-JP"/>
        </w:rPr>
      </w:pPr>
      <w:r>
        <w:rPr>
          <w:rFonts w:eastAsia="MS Mincho"/>
          <w:color w:val="000000"/>
          <w:lang w:eastAsia="ja-JP"/>
        </w:rPr>
        <w:t>programmazione generale dell’Ente;</w:t>
      </w:r>
    </w:p>
    <w:p w14:paraId="076AB267" w14:textId="77777777" w:rsidR="00553018" w:rsidRDefault="00553018" w:rsidP="00553018">
      <w:pPr>
        <w:numPr>
          <w:ilvl w:val="0"/>
          <w:numId w:val="22"/>
        </w:numPr>
        <w:rPr>
          <w:rFonts w:eastAsia="MS Mincho"/>
          <w:color w:val="000000"/>
          <w:lang w:eastAsia="ja-JP"/>
        </w:rPr>
      </w:pPr>
      <w:r>
        <w:rPr>
          <w:rFonts w:eastAsia="MS Mincho"/>
          <w:color w:val="000000"/>
          <w:lang w:eastAsia="ja-JP"/>
        </w:rPr>
        <w:t>attività di pianificazione, di programmazione e di controllo delle attività amministrative;</w:t>
      </w:r>
    </w:p>
    <w:p w14:paraId="234ACDB8" w14:textId="77777777" w:rsidR="00553018" w:rsidRDefault="00553018" w:rsidP="00553018">
      <w:pPr>
        <w:numPr>
          <w:ilvl w:val="0"/>
          <w:numId w:val="22"/>
        </w:numPr>
        <w:rPr>
          <w:rFonts w:eastAsia="MS Mincho"/>
          <w:color w:val="000000"/>
          <w:lang w:eastAsia="ja-JP"/>
        </w:rPr>
      </w:pPr>
      <w:r>
        <w:rPr>
          <w:rFonts w:eastAsia="MS Mincho"/>
          <w:color w:val="000000"/>
          <w:lang w:eastAsia="ja-JP"/>
        </w:rPr>
        <w:t xml:space="preserve">attività dell’Organismo Indipendente di Valutazione </w:t>
      </w:r>
      <w:proofErr w:type="gramStart"/>
      <w:r>
        <w:rPr>
          <w:rFonts w:eastAsia="MS Mincho"/>
          <w:color w:val="000000"/>
          <w:lang w:eastAsia="ja-JP"/>
        </w:rPr>
        <w:t>( NTV</w:t>
      </w:r>
      <w:proofErr w:type="gramEnd"/>
      <w:r>
        <w:rPr>
          <w:rFonts w:eastAsia="MS Mincho"/>
          <w:color w:val="000000"/>
          <w:lang w:eastAsia="ja-JP"/>
        </w:rPr>
        <w:t xml:space="preserve"> ).</w:t>
      </w:r>
    </w:p>
    <w:p w14:paraId="07C2DD72" w14:textId="77777777" w:rsidR="00553018" w:rsidRDefault="00553018" w:rsidP="00553018">
      <w:pPr>
        <w:jc w:val="center"/>
        <w:rPr>
          <w:rFonts w:eastAsia="MS Mincho"/>
          <w:b/>
          <w:bCs/>
          <w:color w:val="000000"/>
          <w:lang w:eastAsia="ja-JP"/>
        </w:rPr>
      </w:pPr>
    </w:p>
    <w:p w14:paraId="59B60A78" w14:textId="77777777" w:rsidR="00553018" w:rsidRDefault="00553018" w:rsidP="00553018">
      <w:pPr>
        <w:jc w:val="center"/>
        <w:rPr>
          <w:rFonts w:eastAsia="MS Mincho"/>
          <w:b/>
          <w:bCs/>
          <w:color w:val="000000"/>
          <w:lang w:eastAsia="ja-JP"/>
        </w:rPr>
      </w:pPr>
    </w:p>
    <w:p w14:paraId="37BC964E" w14:textId="77777777" w:rsidR="00553018" w:rsidRDefault="00553018" w:rsidP="00553018">
      <w:pPr>
        <w:jc w:val="center"/>
        <w:rPr>
          <w:rFonts w:eastAsia="MS Mincho"/>
          <w:b/>
          <w:bCs/>
          <w:color w:val="000000"/>
          <w:lang w:eastAsia="ja-JP"/>
        </w:rPr>
      </w:pPr>
      <w:r>
        <w:rPr>
          <w:rFonts w:eastAsia="MS Mincho"/>
          <w:b/>
          <w:bCs/>
          <w:color w:val="000000"/>
          <w:lang w:eastAsia="ja-JP"/>
        </w:rPr>
        <w:t>Art. 17</w:t>
      </w:r>
    </w:p>
    <w:p w14:paraId="58DEF9B6" w14:textId="77777777" w:rsidR="00553018" w:rsidRDefault="00553018" w:rsidP="00553018">
      <w:pPr>
        <w:jc w:val="center"/>
        <w:rPr>
          <w:rFonts w:eastAsia="MS Mincho"/>
          <w:b/>
          <w:bCs/>
          <w:i/>
          <w:iCs/>
          <w:color w:val="000000"/>
          <w:lang w:eastAsia="ja-JP"/>
        </w:rPr>
      </w:pPr>
      <w:r>
        <w:rPr>
          <w:rFonts w:eastAsia="MS Mincho"/>
          <w:b/>
          <w:bCs/>
          <w:i/>
          <w:iCs/>
          <w:color w:val="000000"/>
          <w:lang w:eastAsia="ja-JP"/>
        </w:rPr>
        <w:t xml:space="preserve">Funzioni del Nucleo Tecnico di Valutazione  </w:t>
      </w:r>
    </w:p>
    <w:p w14:paraId="7D1EB0FA" w14:textId="77777777" w:rsidR="00553018" w:rsidRDefault="00553018" w:rsidP="00553018">
      <w:pPr>
        <w:rPr>
          <w:rFonts w:eastAsia="MS Mincho"/>
          <w:color w:val="000000"/>
          <w:lang w:eastAsia="ja-JP"/>
        </w:rPr>
      </w:pPr>
    </w:p>
    <w:p w14:paraId="1D785C4F" w14:textId="77777777" w:rsidR="00553018" w:rsidRDefault="00553018" w:rsidP="00553018">
      <w:pPr>
        <w:rPr>
          <w:rFonts w:eastAsia="MS Mincho"/>
          <w:color w:val="000000"/>
          <w:lang w:eastAsia="ja-JP"/>
        </w:rPr>
      </w:pPr>
      <w:r>
        <w:rPr>
          <w:rFonts w:eastAsia="MS Mincho"/>
          <w:color w:val="000000"/>
          <w:lang w:eastAsia="ja-JP"/>
        </w:rPr>
        <w:t>Le funzioni del Nucleo Tecnico Valutazione sono così determinate:</w:t>
      </w:r>
    </w:p>
    <w:p w14:paraId="2D7A1559" w14:textId="77777777" w:rsidR="00553018" w:rsidRDefault="00553018" w:rsidP="00553018">
      <w:pPr>
        <w:numPr>
          <w:ilvl w:val="0"/>
          <w:numId w:val="22"/>
        </w:numPr>
        <w:rPr>
          <w:rFonts w:eastAsia="MS Mincho"/>
          <w:color w:val="000000"/>
          <w:lang w:eastAsia="ja-JP"/>
        </w:rPr>
      </w:pPr>
      <w:r>
        <w:rPr>
          <w:rFonts w:eastAsia="MS Mincho"/>
          <w:color w:val="000000"/>
          <w:lang w:eastAsia="ja-JP"/>
        </w:rPr>
        <w:t>verifica dell’attuazione del Programma Triennale per la Trasparenza da parte dei responsabili ognuno per il proprio settore.</w:t>
      </w:r>
    </w:p>
    <w:p w14:paraId="3F91B838" w14:textId="77777777" w:rsidR="00553018" w:rsidRDefault="00553018" w:rsidP="00553018">
      <w:pPr>
        <w:numPr>
          <w:ilvl w:val="0"/>
          <w:numId w:val="22"/>
        </w:numPr>
        <w:rPr>
          <w:rFonts w:eastAsia="MS Mincho"/>
          <w:color w:val="000000"/>
          <w:lang w:eastAsia="ja-JP"/>
        </w:rPr>
      </w:pPr>
      <w:r>
        <w:rPr>
          <w:rFonts w:eastAsia="MS Mincho"/>
          <w:color w:val="000000"/>
          <w:lang w:eastAsia="ja-JP"/>
        </w:rPr>
        <w:t xml:space="preserve">attesta la veridicità ed attendibilità dell’adempimento degli obblighi di trasparenza ai sensi dell’art.43, comma 1 del </w:t>
      </w:r>
      <w:proofErr w:type="gramStart"/>
      <w:r>
        <w:rPr>
          <w:rFonts w:eastAsia="MS Mincho"/>
          <w:color w:val="000000"/>
          <w:lang w:eastAsia="ja-JP"/>
        </w:rPr>
        <w:t>D.Lgs</w:t>
      </w:r>
      <w:proofErr w:type="gramEnd"/>
      <w:r>
        <w:rPr>
          <w:rFonts w:eastAsia="MS Mincho"/>
          <w:color w:val="000000"/>
          <w:lang w:eastAsia="ja-JP"/>
        </w:rPr>
        <w:t>.33/2013.</w:t>
      </w:r>
    </w:p>
    <w:p w14:paraId="545521B9" w14:textId="77777777" w:rsidR="00553018" w:rsidRDefault="00553018" w:rsidP="00553018">
      <w:pPr>
        <w:jc w:val="center"/>
        <w:rPr>
          <w:rFonts w:eastAsia="MS Mincho"/>
          <w:b/>
          <w:bCs/>
          <w:color w:val="000000"/>
          <w:lang w:eastAsia="ja-JP"/>
        </w:rPr>
      </w:pPr>
    </w:p>
    <w:p w14:paraId="60FB86D4" w14:textId="77777777" w:rsidR="00553018" w:rsidRDefault="00553018" w:rsidP="00553018">
      <w:pPr>
        <w:jc w:val="center"/>
        <w:rPr>
          <w:rFonts w:eastAsia="MS Mincho"/>
          <w:b/>
          <w:bCs/>
          <w:color w:val="000000"/>
          <w:lang w:eastAsia="ja-JP"/>
        </w:rPr>
      </w:pPr>
    </w:p>
    <w:p w14:paraId="2C705DF1" w14:textId="77777777" w:rsidR="00553018" w:rsidRDefault="00553018" w:rsidP="00553018">
      <w:pPr>
        <w:jc w:val="center"/>
        <w:rPr>
          <w:rFonts w:eastAsia="MS Mincho"/>
          <w:b/>
          <w:bCs/>
          <w:color w:val="000000"/>
          <w:lang w:eastAsia="ja-JP"/>
        </w:rPr>
      </w:pPr>
    </w:p>
    <w:p w14:paraId="6DD0A1BE" w14:textId="77777777" w:rsidR="00553018" w:rsidRDefault="00553018" w:rsidP="00553018">
      <w:pPr>
        <w:jc w:val="center"/>
        <w:rPr>
          <w:rFonts w:eastAsia="MS Mincho"/>
          <w:b/>
          <w:bCs/>
          <w:color w:val="000000"/>
          <w:lang w:eastAsia="ja-JP"/>
        </w:rPr>
      </w:pPr>
    </w:p>
    <w:p w14:paraId="77D9E2E4" w14:textId="77777777" w:rsidR="00553018" w:rsidRDefault="00553018" w:rsidP="00553018">
      <w:pPr>
        <w:jc w:val="center"/>
        <w:rPr>
          <w:rFonts w:eastAsia="MS Mincho"/>
          <w:b/>
          <w:bCs/>
          <w:color w:val="000000"/>
          <w:lang w:eastAsia="ja-JP"/>
        </w:rPr>
      </w:pPr>
    </w:p>
    <w:p w14:paraId="7CE2422E" w14:textId="77777777" w:rsidR="00553018" w:rsidRDefault="00553018" w:rsidP="00553018">
      <w:pPr>
        <w:jc w:val="center"/>
        <w:rPr>
          <w:rFonts w:eastAsia="MS Mincho"/>
          <w:b/>
          <w:bCs/>
          <w:color w:val="000000"/>
          <w:lang w:eastAsia="ja-JP"/>
        </w:rPr>
      </w:pPr>
    </w:p>
    <w:p w14:paraId="0F11DA92" w14:textId="77777777" w:rsidR="00553018" w:rsidRDefault="00553018" w:rsidP="00553018">
      <w:pPr>
        <w:jc w:val="center"/>
        <w:rPr>
          <w:rFonts w:eastAsia="MS Mincho"/>
          <w:b/>
          <w:bCs/>
          <w:color w:val="000000"/>
          <w:lang w:eastAsia="ja-JP"/>
        </w:rPr>
      </w:pPr>
      <w:r>
        <w:rPr>
          <w:rFonts w:eastAsia="MS Mincho"/>
          <w:b/>
          <w:bCs/>
          <w:color w:val="000000"/>
          <w:lang w:eastAsia="ja-JP"/>
        </w:rPr>
        <w:t>Art. 18</w:t>
      </w:r>
    </w:p>
    <w:p w14:paraId="3AFAD042" w14:textId="77777777" w:rsidR="00553018" w:rsidRDefault="00553018" w:rsidP="00553018">
      <w:pPr>
        <w:jc w:val="center"/>
        <w:rPr>
          <w:rFonts w:eastAsia="MS Mincho"/>
          <w:b/>
          <w:bCs/>
          <w:i/>
          <w:iCs/>
          <w:color w:val="000000"/>
          <w:lang w:eastAsia="ja-JP"/>
        </w:rPr>
      </w:pPr>
      <w:r>
        <w:rPr>
          <w:rFonts w:eastAsia="MS Mincho"/>
          <w:b/>
          <w:bCs/>
          <w:i/>
          <w:iCs/>
          <w:color w:val="000000"/>
          <w:lang w:eastAsia="ja-JP"/>
        </w:rPr>
        <w:t>Qualità delle informazioni</w:t>
      </w:r>
    </w:p>
    <w:p w14:paraId="431436D0" w14:textId="77777777" w:rsidR="00553018" w:rsidRDefault="00553018" w:rsidP="00553018">
      <w:pPr>
        <w:rPr>
          <w:rFonts w:eastAsia="MS Mincho"/>
          <w:color w:val="000000"/>
          <w:lang w:eastAsia="ja-JP"/>
        </w:rPr>
      </w:pPr>
    </w:p>
    <w:p w14:paraId="7987A44C" w14:textId="77777777" w:rsidR="00553018" w:rsidRDefault="00553018" w:rsidP="00553018">
      <w:pPr>
        <w:jc w:val="both"/>
        <w:rPr>
          <w:rFonts w:eastAsia="MS Mincho"/>
          <w:color w:val="000000"/>
          <w:lang w:eastAsia="ja-JP"/>
        </w:rPr>
      </w:pPr>
      <w:r>
        <w:rPr>
          <w:rFonts w:eastAsia="MS Mincho"/>
          <w:color w:val="000000"/>
          <w:lang w:eastAsia="ja-JP"/>
        </w:rPr>
        <w:t xml:space="preserve">L’art.6 del </w:t>
      </w:r>
      <w:proofErr w:type="spellStart"/>
      <w:r>
        <w:rPr>
          <w:rFonts w:eastAsia="MS Mincho"/>
          <w:color w:val="000000"/>
          <w:lang w:eastAsia="ja-JP"/>
        </w:rPr>
        <w:t>D.Lgs.</w:t>
      </w:r>
      <w:proofErr w:type="spellEnd"/>
      <w:r>
        <w:rPr>
          <w:rFonts w:eastAsia="MS Mincho"/>
          <w:color w:val="000000"/>
          <w:lang w:eastAsia="ja-JP"/>
        </w:rPr>
        <w:t xml:space="preserve"> 33/2013 prevede che l’Ente deve garantire la qualità delle informazioni inserite nel Sito Istituzionale nel rispetto degli obblighi di pubblicazione previsti dalla legge e ne salvaguarda per assicurare esattezza, completezza, aggiornamento e adeguatezza dei dati pubblicati e inoltre:</w:t>
      </w:r>
    </w:p>
    <w:p w14:paraId="63B6F689" w14:textId="77777777" w:rsidR="00553018" w:rsidRDefault="00553018" w:rsidP="00553018">
      <w:pPr>
        <w:numPr>
          <w:ilvl w:val="0"/>
          <w:numId w:val="24"/>
        </w:numPr>
        <w:rPr>
          <w:rFonts w:eastAsia="MS Mincho"/>
          <w:color w:val="000000"/>
          <w:lang w:eastAsia="ja-JP"/>
        </w:rPr>
      </w:pPr>
      <w:r>
        <w:rPr>
          <w:rFonts w:eastAsia="MS Mincho"/>
          <w:color w:val="000000"/>
          <w:lang w:eastAsia="ja-JP"/>
        </w:rPr>
        <w:t>l’integrità;</w:t>
      </w:r>
    </w:p>
    <w:p w14:paraId="7D1CDA94" w14:textId="77777777" w:rsidR="00553018" w:rsidRDefault="00553018" w:rsidP="00553018">
      <w:pPr>
        <w:numPr>
          <w:ilvl w:val="0"/>
          <w:numId w:val="24"/>
        </w:numPr>
        <w:rPr>
          <w:rFonts w:eastAsia="MS Mincho"/>
          <w:color w:val="000000"/>
          <w:lang w:eastAsia="ja-JP"/>
        </w:rPr>
      </w:pPr>
      <w:r>
        <w:rPr>
          <w:rFonts w:eastAsia="MS Mincho"/>
          <w:color w:val="000000"/>
          <w:lang w:eastAsia="ja-JP"/>
        </w:rPr>
        <w:t>l’aggiornamento;</w:t>
      </w:r>
    </w:p>
    <w:p w14:paraId="56FA66C9" w14:textId="77777777" w:rsidR="00553018" w:rsidRDefault="00553018" w:rsidP="00553018">
      <w:pPr>
        <w:numPr>
          <w:ilvl w:val="0"/>
          <w:numId w:val="24"/>
        </w:numPr>
        <w:rPr>
          <w:rFonts w:eastAsia="MS Mincho"/>
          <w:color w:val="000000"/>
          <w:lang w:eastAsia="ja-JP"/>
        </w:rPr>
      </w:pPr>
      <w:r>
        <w:rPr>
          <w:rFonts w:eastAsia="MS Mincho"/>
          <w:color w:val="000000"/>
          <w:lang w:eastAsia="ja-JP"/>
        </w:rPr>
        <w:lastRenderedPageBreak/>
        <w:t>la completezza;</w:t>
      </w:r>
    </w:p>
    <w:p w14:paraId="5F461325" w14:textId="77777777" w:rsidR="00553018" w:rsidRDefault="00553018" w:rsidP="00553018">
      <w:pPr>
        <w:numPr>
          <w:ilvl w:val="0"/>
          <w:numId w:val="24"/>
        </w:numPr>
        <w:rPr>
          <w:rFonts w:eastAsia="MS Mincho"/>
          <w:color w:val="000000"/>
          <w:lang w:eastAsia="ja-JP"/>
        </w:rPr>
      </w:pPr>
      <w:r>
        <w:rPr>
          <w:rFonts w:eastAsia="MS Mincho"/>
          <w:color w:val="000000"/>
          <w:lang w:eastAsia="ja-JP"/>
        </w:rPr>
        <w:t>la tempestività;</w:t>
      </w:r>
    </w:p>
    <w:p w14:paraId="1E596263" w14:textId="77777777" w:rsidR="00553018" w:rsidRDefault="00553018" w:rsidP="00553018">
      <w:pPr>
        <w:numPr>
          <w:ilvl w:val="0"/>
          <w:numId w:val="24"/>
        </w:numPr>
        <w:rPr>
          <w:rFonts w:eastAsia="MS Mincho"/>
          <w:color w:val="000000"/>
          <w:lang w:eastAsia="ja-JP"/>
        </w:rPr>
      </w:pPr>
      <w:r>
        <w:rPr>
          <w:rFonts w:eastAsia="MS Mincho"/>
          <w:color w:val="000000"/>
          <w:lang w:eastAsia="ja-JP"/>
        </w:rPr>
        <w:t>la consultabilità;</w:t>
      </w:r>
    </w:p>
    <w:p w14:paraId="662031AD" w14:textId="77777777" w:rsidR="00553018" w:rsidRDefault="00553018" w:rsidP="00553018">
      <w:pPr>
        <w:numPr>
          <w:ilvl w:val="0"/>
          <w:numId w:val="24"/>
        </w:numPr>
        <w:rPr>
          <w:rFonts w:eastAsia="MS Mincho"/>
          <w:color w:val="000000"/>
          <w:lang w:eastAsia="ja-JP"/>
        </w:rPr>
      </w:pPr>
      <w:r>
        <w:rPr>
          <w:rFonts w:eastAsia="MS Mincho"/>
          <w:color w:val="000000"/>
          <w:lang w:eastAsia="ja-JP"/>
        </w:rPr>
        <w:t>la comprensibilità;</w:t>
      </w:r>
    </w:p>
    <w:p w14:paraId="7C1E9F26" w14:textId="77777777" w:rsidR="00553018" w:rsidRDefault="00553018" w:rsidP="00553018">
      <w:pPr>
        <w:numPr>
          <w:ilvl w:val="0"/>
          <w:numId w:val="24"/>
        </w:numPr>
        <w:rPr>
          <w:rFonts w:eastAsia="MS Mincho"/>
          <w:color w:val="000000"/>
          <w:lang w:eastAsia="ja-JP"/>
        </w:rPr>
      </w:pPr>
      <w:r>
        <w:rPr>
          <w:rFonts w:eastAsia="MS Mincho"/>
          <w:color w:val="000000"/>
          <w:lang w:eastAsia="ja-JP"/>
        </w:rPr>
        <w:t>l’omogeneità;</w:t>
      </w:r>
    </w:p>
    <w:p w14:paraId="3DCC64D3" w14:textId="77777777" w:rsidR="00553018" w:rsidRDefault="00553018" w:rsidP="00553018">
      <w:pPr>
        <w:numPr>
          <w:ilvl w:val="0"/>
          <w:numId w:val="24"/>
        </w:numPr>
        <w:rPr>
          <w:rFonts w:eastAsia="MS Mincho"/>
          <w:color w:val="000000"/>
          <w:lang w:eastAsia="ja-JP"/>
        </w:rPr>
      </w:pPr>
      <w:r>
        <w:rPr>
          <w:rFonts w:eastAsia="MS Mincho"/>
          <w:color w:val="000000"/>
          <w:lang w:eastAsia="ja-JP"/>
        </w:rPr>
        <w:t>l’accessibilità.</w:t>
      </w:r>
    </w:p>
    <w:p w14:paraId="6544BB68" w14:textId="77777777" w:rsidR="00553018" w:rsidRDefault="00553018" w:rsidP="00553018">
      <w:pPr>
        <w:rPr>
          <w:rFonts w:eastAsia="MS Mincho"/>
          <w:color w:val="000000"/>
          <w:lang w:eastAsia="ja-JP"/>
        </w:rPr>
      </w:pPr>
      <w:r>
        <w:rPr>
          <w:rFonts w:eastAsia="MS Mincho"/>
          <w:color w:val="000000"/>
          <w:lang w:eastAsia="ja-JP"/>
        </w:rPr>
        <w:t>L’Ente, inoltre, assicura:</w:t>
      </w:r>
    </w:p>
    <w:p w14:paraId="18D66CEF" w14:textId="77777777" w:rsidR="00553018" w:rsidRDefault="00553018" w:rsidP="00553018">
      <w:pPr>
        <w:numPr>
          <w:ilvl w:val="0"/>
          <w:numId w:val="24"/>
        </w:numPr>
        <w:rPr>
          <w:rFonts w:eastAsia="MS Mincho"/>
          <w:color w:val="000000"/>
          <w:lang w:eastAsia="ja-JP"/>
        </w:rPr>
      </w:pPr>
      <w:r>
        <w:rPr>
          <w:rFonts w:eastAsia="MS Mincho"/>
          <w:color w:val="000000"/>
          <w:lang w:eastAsia="ja-JP"/>
        </w:rPr>
        <w:t>la conformità ai documenti originali in possesso dell’Amministrazione;</w:t>
      </w:r>
    </w:p>
    <w:p w14:paraId="751DD2BB" w14:textId="77777777" w:rsidR="00553018" w:rsidRDefault="00553018" w:rsidP="00553018">
      <w:pPr>
        <w:numPr>
          <w:ilvl w:val="0"/>
          <w:numId w:val="24"/>
        </w:numPr>
        <w:rPr>
          <w:rFonts w:eastAsia="MS Mincho"/>
          <w:color w:val="000000"/>
          <w:lang w:eastAsia="ja-JP"/>
        </w:rPr>
      </w:pPr>
      <w:r>
        <w:rPr>
          <w:rFonts w:eastAsia="MS Mincho"/>
          <w:color w:val="000000"/>
          <w:lang w:eastAsia="ja-JP"/>
        </w:rPr>
        <w:t>l’indicazione della loro provenienza e la riutilizzabilità.</w:t>
      </w:r>
    </w:p>
    <w:p w14:paraId="142A3BD5" w14:textId="77777777" w:rsidR="00553018" w:rsidRDefault="00553018" w:rsidP="00553018">
      <w:pPr>
        <w:jc w:val="both"/>
        <w:rPr>
          <w:rFonts w:eastAsia="MS Mincho"/>
          <w:color w:val="000000"/>
          <w:lang w:eastAsia="ja-JP"/>
        </w:rPr>
      </w:pPr>
      <w:r>
        <w:rPr>
          <w:rFonts w:eastAsia="MS Mincho"/>
          <w:color w:val="000000"/>
          <w:lang w:eastAsia="ja-JP"/>
        </w:rPr>
        <w:t>I Titolari di posizione organizzativa, pertanto, assicurano che i documenti, le informazioni, gli atti ecc., oggetto di pubblicazione siano:</w:t>
      </w:r>
    </w:p>
    <w:p w14:paraId="3346236F" w14:textId="77777777" w:rsidR="00553018" w:rsidRDefault="00553018" w:rsidP="00553018">
      <w:pPr>
        <w:numPr>
          <w:ilvl w:val="0"/>
          <w:numId w:val="24"/>
        </w:numPr>
        <w:rPr>
          <w:rFonts w:eastAsia="MS Mincho"/>
          <w:color w:val="000000"/>
          <w:lang w:eastAsia="ja-JP"/>
        </w:rPr>
      </w:pPr>
      <w:r>
        <w:rPr>
          <w:rFonts w:eastAsia="MS Mincho"/>
          <w:color w:val="000000"/>
          <w:lang w:eastAsia="ja-JP"/>
        </w:rPr>
        <w:t>resi in forma chiara e semplice, in modo da essere facilmente comprensibili;</w:t>
      </w:r>
    </w:p>
    <w:p w14:paraId="24CA36FD" w14:textId="77777777" w:rsidR="00553018" w:rsidRDefault="00553018" w:rsidP="00553018">
      <w:pPr>
        <w:numPr>
          <w:ilvl w:val="0"/>
          <w:numId w:val="24"/>
        </w:numPr>
        <w:rPr>
          <w:rFonts w:eastAsia="MS Mincho"/>
          <w:color w:val="000000"/>
          <w:lang w:eastAsia="ja-JP"/>
        </w:rPr>
      </w:pPr>
      <w:r>
        <w:rPr>
          <w:rFonts w:eastAsia="MS Mincho"/>
          <w:color w:val="000000"/>
          <w:lang w:eastAsia="ja-JP"/>
        </w:rPr>
        <w:t>completi;</w:t>
      </w:r>
    </w:p>
    <w:p w14:paraId="7CAC3D55" w14:textId="77777777" w:rsidR="00553018" w:rsidRDefault="00553018" w:rsidP="00553018">
      <w:pPr>
        <w:numPr>
          <w:ilvl w:val="0"/>
          <w:numId w:val="24"/>
        </w:numPr>
        <w:rPr>
          <w:rFonts w:eastAsia="MS Mincho"/>
          <w:color w:val="000000"/>
          <w:lang w:eastAsia="ja-JP"/>
        </w:rPr>
      </w:pPr>
      <w:r>
        <w:rPr>
          <w:rFonts w:eastAsia="MS Mincho"/>
          <w:color w:val="000000"/>
          <w:lang w:eastAsia="ja-JP"/>
        </w:rPr>
        <w:t>comprensivi dell’indicazione della loro provenienza;</w:t>
      </w:r>
    </w:p>
    <w:p w14:paraId="76B9D345" w14:textId="77777777" w:rsidR="00553018" w:rsidRDefault="00553018" w:rsidP="00553018">
      <w:pPr>
        <w:numPr>
          <w:ilvl w:val="0"/>
          <w:numId w:val="24"/>
        </w:numPr>
        <w:rPr>
          <w:rFonts w:eastAsia="MS Mincho"/>
          <w:color w:val="000000"/>
          <w:lang w:eastAsia="ja-JP"/>
        </w:rPr>
      </w:pPr>
      <w:r>
        <w:rPr>
          <w:rFonts w:eastAsia="MS Mincho"/>
          <w:color w:val="000000"/>
          <w:lang w:eastAsia="ja-JP"/>
        </w:rPr>
        <w:t>pubblicati tempestivamente e, comunque, nel rispetto dei termini prescritti dalle disposizioni di settore.</w:t>
      </w:r>
    </w:p>
    <w:p w14:paraId="51EB05C3" w14:textId="77777777" w:rsidR="00553018" w:rsidRDefault="00553018" w:rsidP="00553018">
      <w:pPr>
        <w:jc w:val="both"/>
        <w:rPr>
          <w:rFonts w:eastAsia="MS Mincho"/>
          <w:color w:val="000000"/>
          <w:lang w:eastAsia="ja-JP"/>
        </w:rPr>
      </w:pPr>
    </w:p>
    <w:p w14:paraId="4048E1E2" w14:textId="77777777" w:rsidR="00553018" w:rsidRDefault="00553018" w:rsidP="00553018">
      <w:pPr>
        <w:jc w:val="both"/>
        <w:rPr>
          <w:rFonts w:eastAsia="MS Mincho"/>
          <w:color w:val="000000"/>
          <w:lang w:eastAsia="ja-JP"/>
        </w:rPr>
      </w:pPr>
      <w:r>
        <w:rPr>
          <w:rFonts w:eastAsia="MS Mincho"/>
          <w:color w:val="000000"/>
          <w:lang w:eastAsia="ja-JP"/>
        </w:rPr>
        <w:t>La durata della pubblicazione e il formato dei dati, documenti, ecc. pubblicati sono quelli previsti dal d.lgs. n. 33/2013.</w:t>
      </w:r>
    </w:p>
    <w:p w14:paraId="470E5EFD" w14:textId="77777777" w:rsidR="00553018" w:rsidRDefault="00553018" w:rsidP="00553018">
      <w:pPr>
        <w:jc w:val="both"/>
        <w:rPr>
          <w:rFonts w:eastAsia="MS Mincho"/>
          <w:color w:val="000000"/>
          <w:lang w:eastAsia="ja-JP"/>
        </w:rPr>
      </w:pPr>
      <w:r>
        <w:rPr>
          <w:rFonts w:eastAsia="MS Mincho"/>
          <w:color w:val="000000"/>
          <w:lang w:eastAsia="ja-JP"/>
        </w:rPr>
        <w:t>Le cautele da adottare da parte dell’ente, consistono nel rispetto della normativa in materia di protezione dei dati personali nell’attività di pubblicazione sui propri siti web e dei principi applicabili al trattamento dei dati personali contenuti nell’art.5 del Regolamento UE 2016/679 quali liceità, correttezza e trasparenza, minimizzazione dei dati, esattezza, limitazione della conservazione, integrità e riservatezza.</w:t>
      </w:r>
    </w:p>
    <w:p w14:paraId="0D5ED91E" w14:textId="77777777" w:rsidR="00553018" w:rsidRDefault="00553018" w:rsidP="00553018">
      <w:pPr>
        <w:jc w:val="both"/>
        <w:rPr>
          <w:rFonts w:eastAsia="MS Mincho"/>
          <w:color w:val="000000"/>
          <w:lang w:eastAsia="ja-JP"/>
        </w:rPr>
      </w:pPr>
    </w:p>
    <w:p w14:paraId="0ABC1923" w14:textId="77777777" w:rsidR="00553018" w:rsidRDefault="00553018" w:rsidP="00553018">
      <w:pPr>
        <w:jc w:val="center"/>
        <w:rPr>
          <w:rFonts w:eastAsia="MS Mincho"/>
          <w:b/>
          <w:bCs/>
          <w:color w:val="000000"/>
          <w:lang w:eastAsia="ja-JP"/>
        </w:rPr>
      </w:pPr>
    </w:p>
    <w:p w14:paraId="6D1D00E5" w14:textId="77777777" w:rsidR="00553018" w:rsidRDefault="00553018" w:rsidP="00553018">
      <w:pPr>
        <w:jc w:val="center"/>
        <w:rPr>
          <w:rFonts w:eastAsia="MS Mincho"/>
          <w:b/>
          <w:bCs/>
          <w:color w:val="000000"/>
          <w:lang w:eastAsia="ja-JP"/>
        </w:rPr>
      </w:pPr>
      <w:r>
        <w:rPr>
          <w:rFonts w:eastAsia="MS Mincho"/>
          <w:b/>
          <w:bCs/>
          <w:color w:val="000000"/>
          <w:lang w:eastAsia="ja-JP"/>
        </w:rPr>
        <w:t>Art. 19</w:t>
      </w:r>
    </w:p>
    <w:p w14:paraId="0CB83F57" w14:textId="77777777" w:rsidR="00553018" w:rsidRDefault="00553018" w:rsidP="00553018">
      <w:pPr>
        <w:jc w:val="center"/>
        <w:rPr>
          <w:rFonts w:eastAsia="MS Mincho"/>
          <w:b/>
          <w:bCs/>
          <w:i/>
          <w:iCs/>
          <w:color w:val="000000"/>
          <w:lang w:eastAsia="ja-JP"/>
        </w:rPr>
      </w:pPr>
      <w:r>
        <w:rPr>
          <w:rFonts w:eastAsia="MS Mincho"/>
          <w:b/>
          <w:bCs/>
          <w:i/>
          <w:iCs/>
          <w:color w:val="000000"/>
          <w:lang w:eastAsia="ja-JP"/>
        </w:rPr>
        <w:t>Meccanismo di controllo</w:t>
      </w:r>
    </w:p>
    <w:p w14:paraId="1362A0AF" w14:textId="77777777" w:rsidR="00553018" w:rsidRDefault="00553018" w:rsidP="00553018">
      <w:pPr>
        <w:rPr>
          <w:rFonts w:eastAsia="MS Mincho"/>
          <w:color w:val="000000"/>
          <w:lang w:eastAsia="ja-JP"/>
        </w:rPr>
      </w:pPr>
    </w:p>
    <w:p w14:paraId="49BB1644" w14:textId="77777777" w:rsidR="00553018" w:rsidRDefault="00553018" w:rsidP="00553018">
      <w:pPr>
        <w:jc w:val="both"/>
        <w:rPr>
          <w:rFonts w:eastAsia="MS Mincho"/>
          <w:color w:val="000000"/>
          <w:lang w:eastAsia="ja-JP"/>
        </w:rPr>
      </w:pPr>
      <w:r>
        <w:rPr>
          <w:rFonts w:eastAsia="MS Mincho"/>
          <w:color w:val="000000"/>
          <w:lang w:eastAsia="ja-JP"/>
        </w:rPr>
        <w:t>Il Responsabile per la Trasparenza svolge il controllo dell’effettiva attuazione degli obblighi di pubblicazione previsti dalla normativa vigente da parte dei Titolari di posizione organizzativa, provvedendo a predisporre specifiche segnalazioni nei casi verificati di omesso o ritardato adempimento.</w:t>
      </w:r>
    </w:p>
    <w:p w14:paraId="29520D7D" w14:textId="77777777" w:rsidR="00553018" w:rsidRDefault="00553018" w:rsidP="00553018">
      <w:pPr>
        <w:jc w:val="both"/>
        <w:rPr>
          <w:rFonts w:eastAsia="MS Mincho"/>
          <w:color w:val="000000"/>
          <w:lang w:eastAsia="ja-JP"/>
        </w:rPr>
      </w:pPr>
      <w:r>
        <w:rPr>
          <w:rFonts w:eastAsia="MS Mincho"/>
          <w:color w:val="000000"/>
          <w:lang w:eastAsia="ja-JP"/>
        </w:rPr>
        <w:t>Il controllo verrà attuato:</w:t>
      </w:r>
    </w:p>
    <w:p w14:paraId="4BDC45A2" w14:textId="77777777" w:rsidR="00553018" w:rsidRDefault="00553018" w:rsidP="00553018">
      <w:pPr>
        <w:numPr>
          <w:ilvl w:val="0"/>
          <w:numId w:val="24"/>
        </w:numPr>
        <w:rPr>
          <w:rFonts w:eastAsia="MS Mincho"/>
          <w:color w:val="000000"/>
          <w:lang w:eastAsia="ja-JP"/>
        </w:rPr>
      </w:pPr>
      <w:r>
        <w:rPr>
          <w:rFonts w:eastAsia="MS Mincho"/>
          <w:color w:val="000000"/>
          <w:lang w:eastAsia="ja-JP"/>
        </w:rPr>
        <w:t>in combinazione con le azioni di monitoraggio del Piano Triennale di Prevenzione della Corruzione, con peculiare riferimento al rispetto dei tempi procedimentali e degli obblighi della pubblicazione dei dati di competenza dei Responsabili di Settore nel sito web del Comune nella sezione “Amministrazione Trasparente;</w:t>
      </w:r>
    </w:p>
    <w:p w14:paraId="5C682DCB" w14:textId="77777777" w:rsidR="00553018" w:rsidRDefault="00553018" w:rsidP="00553018">
      <w:pPr>
        <w:numPr>
          <w:ilvl w:val="0"/>
          <w:numId w:val="24"/>
        </w:numPr>
        <w:rPr>
          <w:rFonts w:eastAsia="MS Mincho"/>
          <w:color w:val="000000"/>
          <w:lang w:eastAsia="ja-JP"/>
        </w:rPr>
      </w:pPr>
      <w:r>
        <w:rPr>
          <w:rFonts w:eastAsia="MS Mincho"/>
          <w:color w:val="000000"/>
          <w:lang w:eastAsia="ja-JP"/>
        </w:rPr>
        <w:t>verificando l’aggiornamento delle informazioni pubblicate;</w:t>
      </w:r>
    </w:p>
    <w:p w14:paraId="23B1ABB3" w14:textId="77777777" w:rsidR="00553018" w:rsidRDefault="00553018" w:rsidP="00553018">
      <w:pPr>
        <w:numPr>
          <w:ilvl w:val="0"/>
          <w:numId w:val="24"/>
        </w:numPr>
        <w:rPr>
          <w:rFonts w:eastAsia="MS Mincho"/>
          <w:color w:val="000000"/>
          <w:lang w:eastAsia="ja-JP"/>
        </w:rPr>
      </w:pPr>
      <w:r>
        <w:rPr>
          <w:rFonts w:eastAsia="MS Mincho"/>
          <w:color w:val="000000"/>
          <w:lang w:eastAsia="ja-JP"/>
        </w:rPr>
        <w:t xml:space="preserve">attraverso il monitoraggio del diritto di accesso civico (art. 5 del </w:t>
      </w:r>
      <w:proofErr w:type="spellStart"/>
      <w:r>
        <w:rPr>
          <w:rFonts w:eastAsia="MS Mincho"/>
          <w:color w:val="000000"/>
          <w:lang w:eastAsia="ja-JP"/>
        </w:rPr>
        <w:t>D.Lgs.</w:t>
      </w:r>
      <w:proofErr w:type="spellEnd"/>
      <w:r>
        <w:rPr>
          <w:rFonts w:eastAsia="MS Mincho"/>
          <w:color w:val="000000"/>
          <w:lang w:eastAsia="ja-JP"/>
        </w:rPr>
        <w:t xml:space="preserve"> n. 33 del 2013).</w:t>
      </w:r>
    </w:p>
    <w:p w14:paraId="7214BB87" w14:textId="77777777" w:rsidR="00553018" w:rsidRDefault="00553018" w:rsidP="00553018">
      <w:pPr>
        <w:jc w:val="both"/>
        <w:rPr>
          <w:rFonts w:eastAsia="MS Mincho"/>
          <w:lang w:eastAsia="ja-JP"/>
        </w:rPr>
      </w:pPr>
      <w:r>
        <w:rPr>
          <w:rFonts w:eastAsia="MS Mincho"/>
          <w:lang w:eastAsia="ja-JP"/>
        </w:rPr>
        <w:t>Per ogni informazione pubblicata verrà verificata:</w:t>
      </w:r>
    </w:p>
    <w:p w14:paraId="206B3184" w14:textId="77777777" w:rsidR="00553018" w:rsidRDefault="00553018" w:rsidP="00553018">
      <w:pPr>
        <w:numPr>
          <w:ilvl w:val="0"/>
          <w:numId w:val="24"/>
        </w:numPr>
        <w:rPr>
          <w:rFonts w:eastAsia="MS Mincho"/>
          <w:color w:val="000000"/>
          <w:lang w:eastAsia="ja-JP"/>
        </w:rPr>
      </w:pPr>
      <w:r>
        <w:rPr>
          <w:rFonts w:eastAsia="MS Mincho"/>
          <w:color w:val="000000"/>
          <w:lang w:eastAsia="ja-JP"/>
        </w:rPr>
        <w:t>la qualità;</w:t>
      </w:r>
    </w:p>
    <w:p w14:paraId="4B575803" w14:textId="77777777" w:rsidR="00553018" w:rsidRDefault="00553018" w:rsidP="00553018">
      <w:pPr>
        <w:numPr>
          <w:ilvl w:val="0"/>
          <w:numId w:val="24"/>
        </w:numPr>
        <w:rPr>
          <w:rFonts w:eastAsia="MS Mincho"/>
          <w:color w:val="000000"/>
          <w:lang w:eastAsia="ja-JP"/>
        </w:rPr>
      </w:pPr>
      <w:r>
        <w:rPr>
          <w:rFonts w:eastAsia="MS Mincho"/>
          <w:color w:val="000000"/>
          <w:lang w:eastAsia="ja-JP"/>
        </w:rPr>
        <w:t>l’integrità;</w:t>
      </w:r>
    </w:p>
    <w:p w14:paraId="70D85ABB" w14:textId="77777777" w:rsidR="00553018" w:rsidRDefault="00553018" w:rsidP="00553018">
      <w:pPr>
        <w:numPr>
          <w:ilvl w:val="0"/>
          <w:numId w:val="24"/>
        </w:numPr>
        <w:rPr>
          <w:rFonts w:eastAsia="MS Mincho"/>
          <w:color w:val="000000"/>
          <w:lang w:eastAsia="ja-JP"/>
        </w:rPr>
      </w:pPr>
      <w:r>
        <w:rPr>
          <w:rFonts w:eastAsia="MS Mincho"/>
          <w:color w:val="000000"/>
          <w:lang w:eastAsia="ja-JP"/>
        </w:rPr>
        <w:t>il costante aggiornamento;</w:t>
      </w:r>
    </w:p>
    <w:p w14:paraId="371DAA80" w14:textId="77777777" w:rsidR="00553018" w:rsidRDefault="00553018" w:rsidP="00553018">
      <w:pPr>
        <w:numPr>
          <w:ilvl w:val="0"/>
          <w:numId w:val="24"/>
        </w:numPr>
        <w:rPr>
          <w:rFonts w:eastAsia="MS Mincho"/>
          <w:color w:val="000000"/>
          <w:lang w:eastAsia="ja-JP"/>
        </w:rPr>
      </w:pPr>
      <w:r>
        <w:rPr>
          <w:rFonts w:eastAsia="MS Mincho"/>
          <w:color w:val="000000"/>
          <w:lang w:eastAsia="ja-JP"/>
        </w:rPr>
        <w:t>la completezza;</w:t>
      </w:r>
    </w:p>
    <w:p w14:paraId="0822C001" w14:textId="77777777" w:rsidR="00553018" w:rsidRDefault="00553018" w:rsidP="00553018">
      <w:pPr>
        <w:numPr>
          <w:ilvl w:val="0"/>
          <w:numId w:val="24"/>
        </w:numPr>
        <w:rPr>
          <w:rFonts w:eastAsia="MS Mincho"/>
          <w:color w:val="000000"/>
          <w:lang w:eastAsia="ja-JP"/>
        </w:rPr>
      </w:pPr>
      <w:r>
        <w:rPr>
          <w:rFonts w:eastAsia="MS Mincho"/>
          <w:color w:val="000000"/>
          <w:lang w:eastAsia="ja-JP"/>
        </w:rPr>
        <w:t>la tempestività;</w:t>
      </w:r>
    </w:p>
    <w:p w14:paraId="382C8F20" w14:textId="77777777" w:rsidR="00553018" w:rsidRDefault="00553018" w:rsidP="00553018">
      <w:pPr>
        <w:numPr>
          <w:ilvl w:val="0"/>
          <w:numId w:val="24"/>
        </w:numPr>
        <w:rPr>
          <w:rFonts w:eastAsia="MS Mincho"/>
          <w:color w:val="000000"/>
          <w:lang w:eastAsia="ja-JP"/>
        </w:rPr>
      </w:pPr>
      <w:r>
        <w:rPr>
          <w:rFonts w:eastAsia="MS Mincho"/>
          <w:color w:val="000000"/>
          <w:lang w:eastAsia="ja-JP"/>
        </w:rPr>
        <w:t>la semplicità di consultazione;</w:t>
      </w:r>
    </w:p>
    <w:p w14:paraId="207B9146" w14:textId="77777777" w:rsidR="00553018" w:rsidRDefault="00553018" w:rsidP="00553018">
      <w:pPr>
        <w:numPr>
          <w:ilvl w:val="0"/>
          <w:numId w:val="24"/>
        </w:numPr>
        <w:rPr>
          <w:rFonts w:eastAsia="MS Mincho"/>
          <w:color w:val="000000"/>
          <w:lang w:eastAsia="ja-JP"/>
        </w:rPr>
      </w:pPr>
      <w:r>
        <w:rPr>
          <w:rFonts w:eastAsia="MS Mincho"/>
          <w:color w:val="000000"/>
          <w:lang w:eastAsia="ja-JP"/>
        </w:rPr>
        <w:t>la comprensibilità;</w:t>
      </w:r>
    </w:p>
    <w:p w14:paraId="3F80EB51" w14:textId="77777777" w:rsidR="00553018" w:rsidRDefault="00553018" w:rsidP="00553018">
      <w:pPr>
        <w:numPr>
          <w:ilvl w:val="0"/>
          <w:numId w:val="24"/>
        </w:numPr>
        <w:rPr>
          <w:rFonts w:eastAsia="MS Mincho"/>
          <w:color w:val="000000"/>
          <w:lang w:eastAsia="ja-JP"/>
        </w:rPr>
      </w:pPr>
      <w:r>
        <w:rPr>
          <w:rFonts w:eastAsia="MS Mincho"/>
          <w:color w:val="000000"/>
          <w:lang w:eastAsia="ja-JP"/>
        </w:rPr>
        <w:t>l’omogeneità;</w:t>
      </w:r>
    </w:p>
    <w:p w14:paraId="4FD067CE" w14:textId="77777777" w:rsidR="00553018" w:rsidRDefault="00553018" w:rsidP="00553018">
      <w:pPr>
        <w:numPr>
          <w:ilvl w:val="0"/>
          <w:numId w:val="24"/>
        </w:numPr>
        <w:rPr>
          <w:rFonts w:eastAsia="MS Mincho"/>
          <w:color w:val="000000"/>
          <w:lang w:eastAsia="ja-JP"/>
        </w:rPr>
      </w:pPr>
      <w:r>
        <w:rPr>
          <w:rFonts w:eastAsia="MS Mincho"/>
          <w:color w:val="000000"/>
          <w:lang w:eastAsia="ja-JP"/>
        </w:rPr>
        <w:t>la facile accessibilità;</w:t>
      </w:r>
    </w:p>
    <w:p w14:paraId="092B1A76" w14:textId="77777777" w:rsidR="00553018" w:rsidRDefault="00553018" w:rsidP="00553018">
      <w:pPr>
        <w:numPr>
          <w:ilvl w:val="0"/>
          <w:numId w:val="24"/>
        </w:numPr>
        <w:rPr>
          <w:rFonts w:eastAsia="MS Mincho"/>
          <w:color w:val="000000"/>
          <w:lang w:eastAsia="ja-JP"/>
        </w:rPr>
      </w:pPr>
      <w:r>
        <w:rPr>
          <w:rFonts w:eastAsia="MS Mincho"/>
          <w:color w:val="000000"/>
          <w:lang w:eastAsia="ja-JP"/>
        </w:rPr>
        <w:t>la conformità ai documenti originali in possesso dell’amministrazione;</w:t>
      </w:r>
    </w:p>
    <w:p w14:paraId="55A2E56D" w14:textId="77777777" w:rsidR="00553018" w:rsidRDefault="00553018" w:rsidP="00553018">
      <w:pPr>
        <w:numPr>
          <w:ilvl w:val="0"/>
          <w:numId w:val="24"/>
        </w:numPr>
        <w:rPr>
          <w:rFonts w:eastAsia="MS Mincho"/>
          <w:color w:val="000000"/>
          <w:lang w:eastAsia="ja-JP"/>
        </w:rPr>
      </w:pPr>
      <w:r>
        <w:rPr>
          <w:rFonts w:eastAsia="MS Mincho"/>
          <w:color w:val="000000"/>
          <w:lang w:eastAsia="ja-JP"/>
        </w:rPr>
        <w:t>la presenza dell’indicazione della loro provenienza e la riutilizzabilità.</w:t>
      </w:r>
    </w:p>
    <w:p w14:paraId="65486827" w14:textId="77777777" w:rsidR="00553018" w:rsidRDefault="00553018" w:rsidP="00553018">
      <w:pPr>
        <w:jc w:val="both"/>
        <w:rPr>
          <w:rFonts w:eastAsia="MS Mincho"/>
          <w:color w:val="000000"/>
          <w:lang w:eastAsia="ja-JP"/>
        </w:rPr>
      </w:pPr>
      <w:r>
        <w:rPr>
          <w:rFonts w:eastAsia="MS Mincho"/>
          <w:color w:val="000000"/>
          <w:lang w:eastAsia="ja-JP"/>
        </w:rPr>
        <w:t xml:space="preserve">In merito alla valutazione degli obiettivi assegnati ai Responsabili di settore e alla retribuzione di risultato si tiene conto anche dello stato di attuazione degli adempimenti in </w:t>
      </w:r>
    </w:p>
    <w:p w14:paraId="25D08D0A" w14:textId="77777777" w:rsidR="00553018" w:rsidRDefault="00553018" w:rsidP="00553018">
      <w:pPr>
        <w:jc w:val="both"/>
        <w:rPr>
          <w:rFonts w:eastAsia="MS Mincho"/>
          <w:color w:val="000000"/>
          <w:lang w:eastAsia="ja-JP"/>
        </w:rPr>
      </w:pPr>
      <w:r>
        <w:rPr>
          <w:rFonts w:eastAsia="MS Mincho"/>
          <w:color w:val="000000"/>
          <w:lang w:eastAsia="ja-JP"/>
        </w:rPr>
        <w:t xml:space="preserve">materia di trasparenza sul sito web del Comune nella sezione Amministrazione Trasparente, in adempimento al </w:t>
      </w:r>
      <w:proofErr w:type="spellStart"/>
      <w:r>
        <w:rPr>
          <w:rFonts w:eastAsia="MS Mincho"/>
          <w:color w:val="000000"/>
          <w:lang w:eastAsia="ja-JP"/>
        </w:rPr>
        <w:t>D.Lgs.</w:t>
      </w:r>
      <w:proofErr w:type="spellEnd"/>
      <w:r>
        <w:rPr>
          <w:rFonts w:eastAsia="MS Mincho"/>
          <w:color w:val="000000"/>
          <w:lang w:eastAsia="ja-JP"/>
        </w:rPr>
        <w:t xml:space="preserve"> 33/2013 e </w:t>
      </w:r>
      <w:proofErr w:type="gramStart"/>
      <w:r>
        <w:rPr>
          <w:rFonts w:eastAsia="MS Mincho"/>
          <w:color w:val="000000"/>
          <w:lang w:eastAsia="ja-JP"/>
        </w:rPr>
        <w:t>D.Lgs</w:t>
      </w:r>
      <w:proofErr w:type="gramEnd"/>
      <w:r>
        <w:rPr>
          <w:rFonts w:eastAsia="MS Mincho"/>
          <w:color w:val="000000"/>
          <w:lang w:eastAsia="ja-JP"/>
        </w:rPr>
        <w:t>.97/2016.</w:t>
      </w:r>
    </w:p>
    <w:p w14:paraId="4CBF8F8D" w14:textId="77777777" w:rsidR="00553018" w:rsidRDefault="00553018" w:rsidP="00553018">
      <w:pPr>
        <w:jc w:val="center"/>
        <w:rPr>
          <w:rFonts w:eastAsia="MS Mincho"/>
          <w:b/>
          <w:bCs/>
          <w:color w:val="000000"/>
          <w:lang w:eastAsia="ja-JP"/>
        </w:rPr>
      </w:pPr>
    </w:p>
    <w:p w14:paraId="6BF2E2AC" w14:textId="77777777" w:rsidR="00553018" w:rsidRDefault="00553018" w:rsidP="00553018">
      <w:pPr>
        <w:jc w:val="center"/>
        <w:rPr>
          <w:rFonts w:eastAsia="MS Mincho"/>
          <w:b/>
          <w:bCs/>
          <w:color w:val="000000"/>
          <w:lang w:eastAsia="ja-JP"/>
        </w:rPr>
      </w:pPr>
    </w:p>
    <w:p w14:paraId="5FEEC124" w14:textId="77777777" w:rsidR="00553018" w:rsidRDefault="00553018" w:rsidP="00553018">
      <w:pPr>
        <w:jc w:val="center"/>
        <w:rPr>
          <w:rFonts w:eastAsia="MS Mincho"/>
          <w:b/>
          <w:bCs/>
          <w:color w:val="000000"/>
          <w:lang w:eastAsia="ja-JP"/>
        </w:rPr>
      </w:pPr>
      <w:r>
        <w:rPr>
          <w:rFonts w:eastAsia="MS Mincho"/>
          <w:b/>
          <w:bCs/>
          <w:color w:val="000000"/>
          <w:lang w:eastAsia="ja-JP"/>
        </w:rPr>
        <w:t>Art. 20</w:t>
      </w:r>
    </w:p>
    <w:p w14:paraId="65746834" w14:textId="77777777" w:rsidR="00553018" w:rsidRDefault="00553018" w:rsidP="00553018">
      <w:pPr>
        <w:jc w:val="center"/>
        <w:rPr>
          <w:rFonts w:eastAsia="MS Mincho"/>
          <w:b/>
          <w:bCs/>
          <w:i/>
          <w:iCs/>
          <w:color w:val="000000"/>
          <w:lang w:eastAsia="ja-JP"/>
        </w:rPr>
      </w:pPr>
      <w:r>
        <w:rPr>
          <w:rFonts w:eastAsia="MS Mincho"/>
          <w:b/>
          <w:bCs/>
          <w:i/>
          <w:iCs/>
          <w:color w:val="000000"/>
          <w:lang w:eastAsia="ja-JP"/>
        </w:rPr>
        <w:t xml:space="preserve">Responsabilità </w:t>
      </w:r>
    </w:p>
    <w:p w14:paraId="3DCE82D5" w14:textId="77777777" w:rsidR="00553018" w:rsidRDefault="00553018" w:rsidP="00553018">
      <w:pPr>
        <w:jc w:val="center"/>
        <w:rPr>
          <w:rFonts w:eastAsia="MS Mincho"/>
          <w:b/>
          <w:bCs/>
          <w:i/>
          <w:iCs/>
          <w:color w:val="000000"/>
          <w:lang w:eastAsia="ja-JP"/>
        </w:rPr>
      </w:pPr>
    </w:p>
    <w:p w14:paraId="367E0D75" w14:textId="77777777" w:rsidR="00553018" w:rsidRDefault="00553018" w:rsidP="00553018">
      <w:pPr>
        <w:jc w:val="both"/>
        <w:rPr>
          <w:rFonts w:eastAsia="MS Mincho"/>
          <w:i/>
          <w:iCs/>
          <w:color w:val="000000"/>
          <w:lang w:eastAsia="ja-JP"/>
        </w:rPr>
      </w:pPr>
      <w:r>
        <w:rPr>
          <w:rFonts w:eastAsia="MS Mincho"/>
          <w:color w:val="000000"/>
          <w:lang w:eastAsia="ja-JP"/>
        </w:rPr>
        <w:t xml:space="preserve">L’art. 1, comma 8, della Legge n. 190/2012 prevede che </w:t>
      </w:r>
      <w:r>
        <w:rPr>
          <w:rFonts w:eastAsia="MS Mincho"/>
          <w:i/>
          <w:iCs/>
          <w:color w:val="000000"/>
          <w:lang w:eastAsia="ja-JP"/>
        </w:rPr>
        <w:t>“la mancata predisposizione del piano e la mancata adozione delle procedure per la selezione e la formazione dei dipendenti costituiscono elementi di valutazione della responsabilità dirigenziale”.</w:t>
      </w:r>
    </w:p>
    <w:p w14:paraId="1CD70072" w14:textId="77777777" w:rsidR="00553018" w:rsidRDefault="00553018" w:rsidP="00553018">
      <w:pPr>
        <w:jc w:val="both"/>
        <w:rPr>
          <w:rFonts w:eastAsia="MS Mincho"/>
          <w:i/>
          <w:iCs/>
          <w:color w:val="000000"/>
          <w:lang w:eastAsia="ja-JP"/>
        </w:rPr>
      </w:pPr>
      <w:r>
        <w:rPr>
          <w:rFonts w:eastAsia="MS Mincho"/>
          <w:color w:val="000000"/>
          <w:lang w:eastAsia="ja-JP"/>
        </w:rPr>
        <w:lastRenderedPageBreak/>
        <w:t xml:space="preserve">L’art. 1, comma 12, della Legge n. 190/2012 prevede che: </w:t>
      </w:r>
      <w:r>
        <w:rPr>
          <w:rFonts w:eastAsia="MS Mincho"/>
          <w:i/>
          <w:iCs/>
          <w:color w:val="000000"/>
          <w:lang w:eastAsia="ja-JP"/>
        </w:rPr>
        <w:t>“In caso di commissione, all’interno dell’amministrazione, di un reato di corruzione accertato con sentenza passata in giudicato, il responsabile individuato ai sensi del comma 7 del presente articolo risponde ai sensi dell’articolo 21 del decreto legislativo 30 marzo 2001, n.165, e successive modificazioni, nonché sul piano disciplinare, oltre che per il danno erariale e all’immagine della pubblica amministrazione, salvo che provi:</w:t>
      </w:r>
    </w:p>
    <w:p w14:paraId="7F38DF11" w14:textId="77777777" w:rsidR="00553018" w:rsidRDefault="00553018" w:rsidP="00553018">
      <w:pPr>
        <w:jc w:val="both"/>
        <w:rPr>
          <w:rFonts w:eastAsia="MS Mincho"/>
          <w:i/>
          <w:iCs/>
          <w:color w:val="000000"/>
          <w:lang w:eastAsia="ja-JP"/>
        </w:rPr>
      </w:pPr>
      <w:r>
        <w:rPr>
          <w:rFonts w:eastAsia="MS Mincho"/>
          <w:i/>
          <w:iCs/>
          <w:color w:val="000000"/>
          <w:lang w:eastAsia="ja-JP"/>
        </w:rPr>
        <w:t>a) di avere predisposto, prima della commissione del fatto, il piano di cui al comma 5 e di aver osservato le prescrizioni di cui ai commi 9 e 10 del presente articolo;</w:t>
      </w:r>
    </w:p>
    <w:p w14:paraId="43D27E38" w14:textId="77777777" w:rsidR="00553018" w:rsidRDefault="00553018" w:rsidP="00553018">
      <w:pPr>
        <w:jc w:val="both"/>
        <w:rPr>
          <w:rFonts w:eastAsia="MS Mincho"/>
          <w:i/>
          <w:iCs/>
          <w:color w:val="000000"/>
          <w:lang w:eastAsia="ja-JP"/>
        </w:rPr>
      </w:pPr>
      <w:r>
        <w:rPr>
          <w:rFonts w:eastAsia="MS Mincho"/>
          <w:i/>
          <w:iCs/>
          <w:color w:val="000000"/>
          <w:lang w:eastAsia="ja-JP"/>
        </w:rPr>
        <w:t>b) di aver vigilato sul funzionamento e sull’osservanza del piano”.</w:t>
      </w:r>
    </w:p>
    <w:p w14:paraId="7D410BAC" w14:textId="77777777" w:rsidR="00553018" w:rsidRDefault="00553018" w:rsidP="00553018">
      <w:pPr>
        <w:jc w:val="both"/>
        <w:rPr>
          <w:rFonts w:eastAsia="MS Mincho"/>
          <w:i/>
          <w:iCs/>
          <w:color w:val="000000"/>
          <w:lang w:eastAsia="ja-JP"/>
        </w:rPr>
      </w:pPr>
      <w:r>
        <w:rPr>
          <w:rFonts w:eastAsia="MS Mincho"/>
          <w:color w:val="000000"/>
          <w:lang w:eastAsia="ja-JP"/>
        </w:rPr>
        <w:t xml:space="preserve">Il successivo comma 13, quantifica l’entità della responsabilità disciplinare, a carico del Responsabile della prevenzione che </w:t>
      </w:r>
      <w:r>
        <w:rPr>
          <w:rFonts w:eastAsia="MS Mincho"/>
          <w:i/>
          <w:iCs/>
          <w:color w:val="000000"/>
          <w:lang w:eastAsia="ja-JP"/>
        </w:rPr>
        <w:t>“non può essere inferiore alla sospensione dal servizio con privazione della retribuzione da un minimo di un mese ad un massimo di sei mesi”.</w:t>
      </w:r>
    </w:p>
    <w:p w14:paraId="4369C3D0" w14:textId="77777777" w:rsidR="00553018" w:rsidRDefault="00553018" w:rsidP="00553018">
      <w:pPr>
        <w:jc w:val="both"/>
        <w:rPr>
          <w:rFonts w:eastAsia="MS Mincho"/>
          <w:color w:val="000000"/>
          <w:lang w:eastAsia="ja-JP"/>
        </w:rPr>
      </w:pPr>
      <w:r>
        <w:rPr>
          <w:rFonts w:eastAsia="MS Mincho"/>
          <w:color w:val="000000"/>
          <w:lang w:eastAsia="ja-JP"/>
        </w:rPr>
        <w:t>L’art. 1, comma 14, individua due ulteriori ipotesi di responsabilità:</w:t>
      </w:r>
    </w:p>
    <w:p w14:paraId="4B89E5FE" w14:textId="77777777" w:rsidR="00553018" w:rsidRDefault="00553018" w:rsidP="00553018">
      <w:pPr>
        <w:jc w:val="both"/>
        <w:rPr>
          <w:rFonts w:eastAsia="MS Mincho"/>
          <w:color w:val="000000"/>
          <w:lang w:eastAsia="ja-JP"/>
        </w:rPr>
      </w:pPr>
      <w:r>
        <w:rPr>
          <w:rFonts w:eastAsia="MS Mincho"/>
          <w:color w:val="000000"/>
          <w:lang w:eastAsia="ja-JP"/>
        </w:rPr>
        <w:t>- una forma di responsabilità dirigenziale ai sensi dell’art. 21, d.lgs. n. 165 del 2001 che si configura nel caso di: “ripetute violazioni delle misure di prevenzione previste dal piano”;</w:t>
      </w:r>
    </w:p>
    <w:p w14:paraId="04491C8A" w14:textId="77777777" w:rsidR="00553018" w:rsidRDefault="00553018" w:rsidP="00553018">
      <w:pPr>
        <w:jc w:val="both"/>
        <w:rPr>
          <w:rFonts w:eastAsia="MS Mincho"/>
          <w:color w:val="000000"/>
          <w:lang w:eastAsia="ja-JP"/>
        </w:rPr>
      </w:pPr>
      <w:r>
        <w:rPr>
          <w:rFonts w:eastAsia="MS Mincho"/>
          <w:color w:val="000000"/>
          <w:lang w:eastAsia="ja-JP"/>
        </w:rPr>
        <w:t>- una forma di responsabilità disciplinare “per omesso controllo”.</w:t>
      </w:r>
    </w:p>
    <w:p w14:paraId="03D896C1" w14:textId="77777777" w:rsidR="00553018" w:rsidRDefault="00553018" w:rsidP="00553018">
      <w:pPr>
        <w:jc w:val="both"/>
        <w:rPr>
          <w:rFonts w:eastAsia="MS Mincho"/>
          <w:color w:val="000000"/>
          <w:lang w:eastAsia="ja-JP"/>
        </w:rPr>
      </w:pPr>
      <w:r>
        <w:rPr>
          <w:rFonts w:eastAsia="MS Mincho"/>
          <w:color w:val="000000"/>
          <w:lang w:eastAsia="ja-JP"/>
        </w:rPr>
        <w:t>Specifiche corrispondenti responsabilità sono previste a carico del Responsabile della Trasparenza e dei Responsabili dei Settori e Servizi, incaricati di Posizione Organizzativa con riferimento agli obblighi posti dalla normativa in materia di Trasparenza, in particolare,</w:t>
      </w:r>
      <w:r>
        <w:rPr>
          <w:rFonts w:eastAsia="MS Mincho"/>
          <w:b/>
          <w:color w:val="000000"/>
          <w:lang w:eastAsia="ja-JP"/>
        </w:rPr>
        <w:t xml:space="preserve"> l</w:t>
      </w:r>
      <w:r>
        <w:rPr>
          <w:rFonts w:eastAsia="MS Mincho"/>
          <w:color w:val="000000"/>
          <w:lang w:eastAsia="ja-JP"/>
        </w:rPr>
        <w:t>’art. 46 del d.lgs. n. 33 del 2013 prevede una responsabilità per la violazione degli obblighi di trasparenza, stabilendo che:</w:t>
      </w:r>
    </w:p>
    <w:p w14:paraId="271C1B91" w14:textId="77777777" w:rsidR="00553018" w:rsidRDefault="00553018" w:rsidP="00553018">
      <w:pPr>
        <w:jc w:val="both"/>
        <w:rPr>
          <w:rFonts w:eastAsia="MS Mincho"/>
          <w:color w:val="000000"/>
          <w:lang w:eastAsia="ja-JP"/>
        </w:rPr>
      </w:pPr>
      <w:r>
        <w:rPr>
          <w:rFonts w:eastAsia="MS Mincho"/>
          <w:color w:val="000000"/>
          <w:lang w:eastAsia="ja-JP"/>
        </w:rPr>
        <w:t>- l’inadempimento degli obblighi di pubblicazione previsti dalla normativa vigente o la mancata predisposizione del P.T.T. costituiscono “elemento di valutazione della responsabilità dirigenziale”, nonché “eventuale causa di responsabilità per danno all’immagine dell’amministrazione” e sono comunque valutati ai fini della corresponsione della retribuzione di risultato e del trattamento accessorio collegato alle prestazioni individuale dei responsabili.</w:t>
      </w:r>
    </w:p>
    <w:p w14:paraId="7C5A5F04" w14:textId="77777777" w:rsidR="00553018" w:rsidRDefault="00553018" w:rsidP="00553018">
      <w:pPr>
        <w:jc w:val="both"/>
        <w:rPr>
          <w:rFonts w:eastAsia="MS Mincho"/>
          <w:i/>
          <w:iCs/>
          <w:color w:val="000000"/>
          <w:lang w:eastAsia="ja-JP"/>
        </w:rPr>
      </w:pPr>
      <w:r>
        <w:rPr>
          <w:rFonts w:eastAsia="MS Mincho"/>
          <w:color w:val="000000"/>
          <w:lang w:eastAsia="ja-JP"/>
        </w:rPr>
        <w:t xml:space="preserve">È esclusa la responsabilità del responsabile ove l’inadempimento degli obblighi summenzionati di cui al comma 1, dell’art. 46, sia </w:t>
      </w:r>
      <w:r>
        <w:rPr>
          <w:rFonts w:eastAsia="MS Mincho"/>
          <w:i/>
          <w:iCs/>
          <w:color w:val="000000"/>
          <w:lang w:eastAsia="ja-JP"/>
        </w:rPr>
        <w:t>“dipeso da causa a lui non imputabile”.</w:t>
      </w:r>
    </w:p>
    <w:p w14:paraId="31FC1863" w14:textId="77777777" w:rsidR="00553018" w:rsidRDefault="00553018" w:rsidP="00553018">
      <w:pPr>
        <w:jc w:val="both"/>
        <w:rPr>
          <w:rFonts w:eastAsia="MS Mincho"/>
          <w:color w:val="000000"/>
          <w:lang w:eastAsia="ja-JP"/>
        </w:rPr>
      </w:pPr>
      <w:r>
        <w:rPr>
          <w:rFonts w:eastAsia="MS Mincho"/>
          <w:color w:val="000000"/>
          <w:lang w:eastAsia="ja-JP"/>
        </w:rPr>
        <w:t xml:space="preserve">Le misure di prevenzione e contrasto alla corruzione adottate nelle singole amministrazioni e trasfuse nel P.T.P.C. devono essere rispettate da tutti i dipendenti, compresi anche i Responsabili dei Settori e Servizi, incaricati di Posizione Organizzativa. </w:t>
      </w:r>
    </w:p>
    <w:p w14:paraId="2F40523A" w14:textId="77777777" w:rsidR="00553018" w:rsidRDefault="00553018" w:rsidP="00553018">
      <w:pPr>
        <w:jc w:val="both"/>
        <w:rPr>
          <w:rFonts w:eastAsia="MS Mincho"/>
          <w:iCs/>
          <w:color w:val="000000"/>
          <w:lang w:eastAsia="ja-JP"/>
        </w:rPr>
      </w:pPr>
      <w:r>
        <w:rPr>
          <w:rFonts w:eastAsia="MS Mincho"/>
          <w:color w:val="000000"/>
          <w:lang w:eastAsia="ja-JP"/>
        </w:rPr>
        <w:t>L’</w:t>
      </w:r>
      <w:r>
        <w:rPr>
          <w:rFonts w:eastAsia="MS Mincho"/>
          <w:iCs/>
          <w:color w:val="000000"/>
          <w:lang w:eastAsia="ja-JP"/>
        </w:rPr>
        <w:t>art. 1, comma 14, Legge n.190/2012, dispone infatti che “la violazione delle misure di</w:t>
      </w:r>
      <w:r>
        <w:rPr>
          <w:rFonts w:eastAsia="MS Mincho"/>
          <w:color w:val="000000"/>
          <w:lang w:eastAsia="ja-JP"/>
        </w:rPr>
        <w:t xml:space="preserve"> </w:t>
      </w:r>
      <w:r>
        <w:rPr>
          <w:rFonts w:eastAsia="MS Mincho"/>
          <w:iCs/>
          <w:color w:val="000000"/>
          <w:lang w:eastAsia="ja-JP"/>
        </w:rPr>
        <w:t>prevenzione previste dal piano costituisce illecito disciplinare”.</w:t>
      </w:r>
    </w:p>
    <w:p w14:paraId="519F40C1" w14:textId="77777777" w:rsidR="00553018" w:rsidRDefault="00553018" w:rsidP="00553018">
      <w:pPr>
        <w:jc w:val="both"/>
        <w:rPr>
          <w:rFonts w:eastAsia="MS Mincho"/>
          <w:color w:val="000000"/>
          <w:lang w:eastAsia="ja-JP"/>
        </w:rPr>
      </w:pPr>
      <w:r>
        <w:rPr>
          <w:rFonts w:eastAsia="MS Mincho"/>
          <w:color w:val="000000"/>
          <w:lang w:eastAsia="ja-JP"/>
        </w:rPr>
        <w:t xml:space="preserve">L’art. 1, comma </w:t>
      </w:r>
      <w:smartTag w:uri="urn:schemas-microsoft-com:office:smarttags" w:element="metricconverter">
        <w:smartTagPr>
          <w:attr w:name="ProductID" w:val="33, l"/>
        </w:smartTagPr>
        <w:r>
          <w:rPr>
            <w:rFonts w:eastAsia="MS Mincho"/>
            <w:color w:val="000000"/>
            <w:lang w:eastAsia="ja-JP"/>
          </w:rPr>
          <w:t>33, l</w:t>
        </w:r>
      </w:smartTag>
      <w:r>
        <w:rPr>
          <w:rFonts w:eastAsia="MS Mincho"/>
          <w:color w:val="000000"/>
          <w:lang w:eastAsia="ja-JP"/>
        </w:rPr>
        <w:t>. n. 190 stabilisce che la mancata o incompleta pubblicazione, da parte delle pubbliche amministrazioni, delle informazioni di cui al comma 31:</w:t>
      </w:r>
    </w:p>
    <w:p w14:paraId="6584031A" w14:textId="77777777" w:rsidR="00553018" w:rsidRDefault="00553018" w:rsidP="00553018">
      <w:pPr>
        <w:numPr>
          <w:ilvl w:val="0"/>
          <w:numId w:val="26"/>
        </w:numPr>
        <w:jc w:val="both"/>
        <w:rPr>
          <w:rFonts w:eastAsia="MS Mincho"/>
          <w:color w:val="000000"/>
          <w:lang w:eastAsia="ja-JP"/>
        </w:rPr>
      </w:pPr>
      <w:r>
        <w:rPr>
          <w:rFonts w:eastAsia="MS Mincho"/>
          <w:color w:val="000000"/>
          <w:lang w:eastAsia="ja-JP"/>
        </w:rPr>
        <w:t>costituisce violazione degli standard qualitativi ed economici ai sensi dell’articolo 1, comma 1, del d.lgs. n. 198 del 2009;</w:t>
      </w:r>
    </w:p>
    <w:p w14:paraId="1477F83B" w14:textId="77777777" w:rsidR="00553018" w:rsidRDefault="00553018" w:rsidP="00553018">
      <w:pPr>
        <w:numPr>
          <w:ilvl w:val="0"/>
          <w:numId w:val="26"/>
        </w:numPr>
        <w:jc w:val="both"/>
        <w:rPr>
          <w:rFonts w:eastAsia="MS Mincho"/>
          <w:color w:val="000000"/>
          <w:lang w:eastAsia="ja-JP"/>
        </w:rPr>
      </w:pPr>
      <w:r>
        <w:rPr>
          <w:rFonts w:eastAsia="MS Mincho"/>
          <w:color w:val="000000"/>
          <w:lang w:eastAsia="ja-JP"/>
        </w:rPr>
        <w:t>va valutata come responsabilità dirigenziale ai sensi dell’art. 21 del d.lgs. n. 165 del 2001;</w:t>
      </w:r>
    </w:p>
    <w:p w14:paraId="597AA59B" w14:textId="77777777" w:rsidR="00553018" w:rsidRDefault="00553018" w:rsidP="00553018">
      <w:pPr>
        <w:numPr>
          <w:ilvl w:val="0"/>
          <w:numId w:val="26"/>
        </w:numPr>
        <w:jc w:val="both"/>
        <w:rPr>
          <w:rFonts w:eastAsia="MS Mincho"/>
          <w:color w:val="000000"/>
          <w:lang w:eastAsia="ja-JP"/>
        </w:rPr>
      </w:pPr>
      <w:r>
        <w:rPr>
          <w:rFonts w:eastAsia="MS Mincho"/>
          <w:color w:val="000000"/>
          <w:lang w:eastAsia="ja-JP"/>
        </w:rPr>
        <w:t>eventuali ritardi nell’aggiornamento dei contenuti sugli strumenti informatici sono sanzionati a carico dei responsabili del settore.</w:t>
      </w:r>
    </w:p>
    <w:p w14:paraId="513011A9" w14:textId="77777777" w:rsidR="00553018" w:rsidRDefault="00553018" w:rsidP="00553018">
      <w:pPr>
        <w:numPr>
          <w:ilvl w:val="0"/>
          <w:numId w:val="26"/>
        </w:numPr>
        <w:jc w:val="both"/>
        <w:rPr>
          <w:rFonts w:eastAsia="MS Mincho"/>
          <w:color w:val="000000"/>
          <w:lang w:eastAsia="ja-JP"/>
        </w:rPr>
      </w:pPr>
      <w:r>
        <w:rPr>
          <w:rFonts w:eastAsia="MS Mincho"/>
          <w:color w:val="000000"/>
          <w:lang w:eastAsia="ja-JP"/>
        </w:rPr>
        <w:t>Il mancato adempimento degli obblighi di pubblicazione previsti dalla normativa vigente costituisce:</w:t>
      </w:r>
    </w:p>
    <w:p w14:paraId="3C225EE1" w14:textId="77777777" w:rsidR="00553018" w:rsidRDefault="00553018" w:rsidP="00553018">
      <w:pPr>
        <w:numPr>
          <w:ilvl w:val="1"/>
          <w:numId w:val="26"/>
        </w:numPr>
        <w:ind w:left="567" w:hanging="283"/>
        <w:jc w:val="both"/>
        <w:rPr>
          <w:rFonts w:eastAsia="MS Mincho"/>
          <w:color w:val="000000"/>
          <w:lang w:eastAsia="ja-JP"/>
        </w:rPr>
      </w:pPr>
      <w:r>
        <w:rPr>
          <w:rFonts w:eastAsia="MS Mincho"/>
          <w:color w:val="000000"/>
          <w:lang w:eastAsia="ja-JP"/>
        </w:rPr>
        <w:t>elemento di valutazione della responsabilità dirigenziale;</w:t>
      </w:r>
    </w:p>
    <w:p w14:paraId="0D9EB974" w14:textId="77777777" w:rsidR="00553018" w:rsidRDefault="00553018" w:rsidP="00553018">
      <w:pPr>
        <w:numPr>
          <w:ilvl w:val="1"/>
          <w:numId w:val="26"/>
        </w:numPr>
        <w:ind w:left="567" w:hanging="283"/>
        <w:jc w:val="both"/>
        <w:rPr>
          <w:rFonts w:eastAsia="MS Mincho"/>
          <w:color w:val="000000"/>
          <w:lang w:eastAsia="ja-JP"/>
        </w:rPr>
      </w:pPr>
      <w:r>
        <w:rPr>
          <w:rFonts w:eastAsia="MS Mincho"/>
          <w:color w:val="000000"/>
          <w:lang w:eastAsia="ja-JP"/>
        </w:rPr>
        <w:t>eventuale causa di responsabilità per danno all’immagine dell’Amministrazione;</w:t>
      </w:r>
    </w:p>
    <w:p w14:paraId="1D3D5735" w14:textId="77777777" w:rsidR="00553018" w:rsidRDefault="00553018" w:rsidP="00553018">
      <w:pPr>
        <w:numPr>
          <w:ilvl w:val="1"/>
          <w:numId w:val="26"/>
        </w:numPr>
        <w:ind w:left="567" w:hanging="283"/>
        <w:jc w:val="both"/>
        <w:rPr>
          <w:rFonts w:eastAsia="MS Mincho"/>
          <w:color w:val="000000"/>
          <w:lang w:eastAsia="ja-JP"/>
        </w:rPr>
      </w:pPr>
      <w:r>
        <w:rPr>
          <w:rFonts w:eastAsia="MS Mincho"/>
          <w:color w:val="000000"/>
          <w:lang w:eastAsia="ja-JP"/>
        </w:rPr>
        <w:t>oggetto di valutazione ai fini della corresponsione della retribuzione di risultato e del trattamento accessorio collegato alle prestazioni individuale del Titolare di posizione organizzativa.</w:t>
      </w:r>
    </w:p>
    <w:p w14:paraId="55474B58" w14:textId="77777777" w:rsidR="00553018" w:rsidRDefault="00553018" w:rsidP="00553018">
      <w:pPr>
        <w:jc w:val="both"/>
      </w:pPr>
    </w:p>
    <w:p w14:paraId="2B224690" w14:textId="77777777" w:rsidR="00553018" w:rsidRDefault="00553018" w:rsidP="00553018">
      <w:pPr>
        <w:rPr>
          <w:rFonts w:eastAsia="MS Mincho"/>
          <w:b/>
          <w:strike/>
          <w:color w:val="000000"/>
          <w:lang w:eastAsia="ja-JP"/>
        </w:rPr>
      </w:pPr>
    </w:p>
    <w:p w14:paraId="5CF9C2C0" w14:textId="77777777" w:rsidR="00553018" w:rsidRDefault="00553018" w:rsidP="00553018">
      <w:pPr>
        <w:jc w:val="center"/>
        <w:rPr>
          <w:rFonts w:eastAsia="MS Mincho"/>
          <w:b/>
          <w:bCs/>
          <w:color w:val="000000"/>
          <w:lang w:eastAsia="ja-JP"/>
        </w:rPr>
      </w:pPr>
      <w:r>
        <w:rPr>
          <w:rFonts w:eastAsia="MS Mincho"/>
          <w:b/>
          <w:bCs/>
          <w:color w:val="000000"/>
          <w:lang w:eastAsia="ja-JP"/>
        </w:rPr>
        <w:t>Art. 21</w:t>
      </w:r>
    </w:p>
    <w:p w14:paraId="74B121AE" w14:textId="77777777" w:rsidR="00553018" w:rsidRDefault="00553018" w:rsidP="00553018">
      <w:pPr>
        <w:jc w:val="center"/>
        <w:rPr>
          <w:rFonts w:eastAsia="MS Mincho"/>
          <w:b/>
          <w:bCs/>
          <w:color w:val="000000"/>
          <w:lang w:eastAsia="ja-JP"/>
        </w:rPr>
      </w:pPr>
    </w:p>
    <w:p w14:paraId="4A65F98F" w14:textId="77777777" w:rsidR="00553018" w:rsidRDefault="00553018" w:rsidP="00553018">
      <w:pPr>
        <w:jc w:val="center"/>
        <w:rPr>
          <w:rFonts w:eastAsia="MS Mincho"/>
          <w:b/>
          <w:bCs/>
          <w:i/>
          <w:iCs/>
          <w:color w:val="000000"/>
          <w:lang w:eastAsia="ja-JP"/>
        </w:rPr>
      </w:pPr>
      <w:r>
        <w:rPr>
          <w:rFonts w:eastAsia="MS Mincho"/>
          <w:b/>
          <w:bCs/>
          <w:i/>
          <w:iCs/>
          <w:color w:val="000000"/>
          <w:lang w:eastAsia="ja-JP"/>
        </w:rPr>
        <w:t>Entrata in vigore e disposizioni finali</w:t>
      </w:r>
    </w:p>
    <w:p w14:paraId="4523CBC6" w14:textId="77777777" w:rsidR="00553018" w:rsidRDefault="00553018" w:rsidP="00553018">
      <w:pPr>
        <w:jc w:val="both"/>
        <w:rPr>
          <w:rFonts w:eastAsia="MS Mincho"/>
          <w:color w:val="000000"/>
          <w:lang w:eastAsia="ja-JP"/>
        </w:rPr>
      </w:pPr>
    </w:p>
    <w:p w14:paraId="094D4931" w14:textId="77777777" w:rsidR="00553018" w:rsidRDefault="00553018" w:rsidP="00553018">
      <w:pPr>
        <w:jc w:val="both"/>
        <w:rPr>
          <w:rFonts w:eastAsia="MS Mincho"/>
          <w:color w:val="000000"/>
          <w:lang w:eastAsia="ja-JP"/>
        </w:rPr>
      </w:pPr>
      <w:r>
        <w:rPr>
          <w:rFonts w:eastAsia="MS Mincho"/>
          <w:color w:val="000000"/>
          <w:lang w:eastAsia="ja-JP"/>
        </w:rPr>
        <w:t>Il presente Piano Triennale di Prevenzione della Corruzione entra in vigore al termine della pubblicazione all’Albo dell’Ente della deliberazione della Giunta Comunale di approvazione, e sarà trasmesso agli organi ed autorità competenti, in base alle vigenti disposizioni di legge e a tutti i dipendenti del Comune, all’Organo di Revisione Economico - Finanziario, all’Organismo Indipendente di Valutazione (NTV), alle Rappresentanze Sindacali. (RSU).</w:t>
      </w:r>
    </w:p>
    <w:p w14:paraId="74FDA39B" w14:textId="77777777" w:rsidR="00553018" w:rsidRDefault="00553018" w:rsidP="00553018">
      <w:pPr>
        <w:ind w:right="424"/>
        <w:jc w:val="right"/>
        <w:rPr>
          <w:rFonts w:eastAsia="MS Mincho"/>
          <w:color w:val="000000"/>
          <w:lang w:eastAsia="ja-JP"/>
        </w:rPr>
      </w:pPr>
    </w:p>
    <w:p w14:paraId="417A6419" w14:textId="77777777" w:rsidR="00553018" w:rsidRDefault="00553018" w:rsidP="00553018">
      <w:pPr>
        <w:ind w:right="424"/>
        <w:jc w:val="right"/>
        <w:rPr>
          <w:rFonts w:eastAsia="MS Mincho"/>
          <w:color w:val="000000"/>
          <w:lang w:eastAsia="ja-JP"/>
        </w:rPr>
      </w:pPr>
    </w:p>
    <w:p w14:paraId="0F5EF76A" w14:textId="77777777" w:rsidR="00553018" w:rsidRDefault="00553018" w:rsidP="00553018">
      <w:pPr>
        <w:ind w:right="424"/>
        <w:jc w:val="right"/>
        <w:rPr>
          <w:rFonts w:eastAsia="MS Mincho"/>
          <w:color w:val="000000"/>
          <w:lang w:eastAsia="ja-JP"/>
        </w:rPr>
      </w:pPr>
    </w:p>
    <w:p w14:paraId="4946594D" w14:textId="77777777" w:rsidR="00553018" w:rsidRDefault="00553018" w:rsidP="00553018">
      <w:pPr>
        <w:ind w:right="424"/>
        <w:jc w:val="right"/>
        <w:rPr>
          <w:rFonts w:eastAsia="MS Mincho"/>
          <w:color w:val="000000"/>
          <w:lang w:eastAsia="ja-JP"/>
        </w:rPr>
      </w:pPr>
      <w:r>
        <w:rPr>
          <w:rFonts w:eastAsia="MS Mincho"/>
          <w:color w:val="000000"/>
          <w:lang w:eastAsia="ja-JP"/>
        </w:rPr>
        <w:t xml:space="preserve">Allegato </w:t>
      </w:r>
    </w:p>
    <w:p w14:paraId="2ADCB6DD" w14:textId="77777777" w:rsidR="00553018" w:rsidRDefault="00553018" w:rsidP="00553018">
      <w:pPr>
        <w:ind w:firstLine="284"/>
        <w:jc w:val="center"/>
        <w:rPr>
          <w:rFonts w:ascii="Arial" w:hAnsi="Arial" w:cs="Arial"/>
          <w:b/>
          <w:sz w:val="18"/>
          <w:szCs w:val="18"/>
        </w:rPr>
      </w:pPr>
    </w:p>
    <w:p w14:paraId="70601898" w14:textId="77777777" w:rsidR="00553018" w:rsidRDefault="00553018" w:rsidP="00553018">
      <w:pPr>
        <w:ind w:firstLine="284"/>
        <w:jc w:val="center"/>
        <w:rPr>
          <w:rFonts w:ascii="Arial" w:hAnsi="Arial" w:cs="Arial"/>
          <w:b/>
          <w:sz w:val="18"/>
          <w:szCs w:val="18"/>
        </w:rPr>
      </w:pPr>
    </w:p>
    <w:p w14:paraId="319C7708" w14:textId="77777777" w:rsidR="00553018" w:rsidRDefault="00553018" w:rsidP="00553018">
      <w:pPr>
        <w:ind w:firstLine="284"/>
        <w:jc w:val="center"/>
        <w:rPr>
          <w:rFonts w:ascii="Arial" w:hAnsi="Arial" w:cs="Arial"/>
          <w:b/>
          <w:sz w:val="18"/>
          <w:szCs w:val="18"/>
        </w:rPr>
      </w:pPr>
      <w:r>
        <w:rPr>
          <w:rFonts w:ascii="Arial" w:hAnsi="Arial" w:cs="Arial"/>
          <w:b/>
          <w:sz w:val="18"/>
          <w:szCs w:val="18"/>
        </w:rPr>
        <w:t xml:space="preserve">          </w:t>
      </w:r>
    </w:p>
    <w:p w14:paraId="5A8F3277" w14:textId="77777777" w:rsidR="00553018" w:rsidRDefault="00553018" w:rsidP="00553018">
      <w:pPr>
        <w:ind w:firstLine="284"/>
        <w:jc w:val="center"/>
        <w:rPr>
          <w:rFonts w:ascii="Arial" w:hAnsi="Arial" w:cs="Arial"/>
          <w:b/>
          <w:sz w:val="18"/>
          <w:szCs w:val="18"/>
        </w:rPr>
      </w:pPr>
      <w:r>
        <w:rPr>
          <w:rFonts w:ascii="Arial" w:hAnsi="Arial" w:cs="Arial"/>
          <w:b/>
          <w:sz w:val="18"/>
          <w:szCs w:val="18"/>
        </w:rPr>
        <w:t xml:space="preserve">   GESTIONE DEL RISCHIO</w:t>
      </w:r>
    </w:p>
    <w:p w14:paraId="428FE0CA" w14:textId="77777777" w:rsidR="00553018" w:rsidRDefault="00553018" w:rsidP="00553018">
      <w:pPr>
        <w:ind w:firstLine="284"/>
        <w:jc w:val="center"/>
        <w:rPr>
          <w:rFonts w:ascii="Arial" w:hAnsi="Arial" w:cs="Arial"/>
          <w:b/>
          <w:sz w:val="18"/>
          <w:szCs w:val="18"/>
        </w:rPr>
      </w:pPr>
      <w:r>
        <w:rPr>
          <w:rFonts w:ascii="Arial" w:hAnsi="Arial" w:cs="Arial"/>
          <w:b/>
          <w:sz w:val="18"/>
          <w:szCs w:val="18"/>
        </w:rPr>
        <w:t xml:space="preserve">          SCHEDE MAPPATURA DEL RISCHIO </w:t>
      </w:r>
    </w:p>
    <w:p w14:paraId="24AF6BE4" w14:textId="77777777" w:rsidR="00553018" w:rsidRDefault="00553018" w:rsidP="00553018">
      <w:pPr>
        <w:ind w:firstLine="284"/>
        <w:jc w:val="center"/>
        <w:rPr>
          <w:rFonts w:ascii="Arial" w:hAnsi="Arial" w:cs="Arial"/>
          <w:b/>
          <w:sz w:val="18"/>
          <w:szCs w:val="18"/>
        </w:rPr>
      </w:pPr>
    </w:p>
    <w:p w14:paraId="78CAE0BE" w14:textId="77777777" w:rsidR="00553018" w:rsidRDefault="00553018" w:rsidP="00553018">
      <w:pPr>
        <w:ind w:firstLine="284"/>
        <w:jc w:val="center"/>
        <w:rPr>
          <w:rFonts w:ascii="Arial" w:hAnsi="Arial" w:cs="Arial"/>
          <w:b/>
          <w:sz w:val="18"/>
          <w:szCs w:val="1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1E3794CE"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C2D69B"/>
          </w:tcPr>
          <w:p w14:paraId="1A1CCDD7" w14:textId="77777777" w:rsidR="00553018" w:rsidRDefault="00553018">
            <w:pPr>
              <w:jc w:val="center"/>
              <w:rPr>
                <w:rFonts w:ascii="Arial" w:hAnsi="Arial" w:cs="Arial"/>
                <w:b/>
                <w:sz w:val="16"/>
                <w:szCs w:val="16"/>
              </w:rPr>
            </w:pPr>
          </w:p>
          <w:p w14:paraId="5E116B79" w14:textId="77777777" w:rsidR="00553018" w:rsidRDefault="00553018">
            <w:pPr>
              <w:ind w:left="360"/>
              <w:jc w:val="center"/>
              <w:rPr>
                <w:rFonts w:ascii="Arial" w:hAnsi="Arial" w:cs="Arial"/>
                <w:b/>
                <w:sz w:val="18"/>
                <w:szCs w:val="18"/>
              </w:rPr>
            </w:pPr>
            <w:r>
              <w:rPr>
                <w:rFonts w:ascii="Arial" w:hAnsi="Arial" w:cs="Arial"/>
                <w:b/>
                <w:sz w:val="18"/>
                <w:szCs w:val="18"/>
              </w:rPr>
              <w:t xml:space="preserve"> A - AREA ACQUISIZIONE E PROGRESSIONE DEL PERSONALE</w:t>
            </w:r>
          </w:p>
          <w:p w14:paraId="5D54EDE7" w14:textId="77777777" w:rsidR="00553018" w:rsidRDefault="00553018">
            <w:pPr>
              <w:jc w:val="center"/>
              <w:rPr>
                <w:rFonts w:ascii="Arial" w:hAnsi="Arial" w:cs="Arial"/>
                <w:b/>
                <w:sz w:val="16"/>
                <w:szCs w:val="16"/>
              </w:rPr>
            </w:pPr>
          </w:p>
        </w:tc>
      </w:tr>
    </w:tbl>
    <w:p w14:paraId="55546D2A" w14:textId="77777777" w:rsidR="00553018" w:rsidRDefault="00553018" w:rsidP="00553018">
      <w:pPr>
        <w:rPr>
          <w:rFonts w:ascii="Arial" w:hAnsi="Arial" w:cs="Arial"/>
          <w:sz w:val="16"/>
          <w:szCs w:val="16"/>
        </w:rPr>
      </w:pPr>
    </w:p>
    <w:p w14:paraId="22ECC54B" w14:textId="77777777" w:rsidR="00553018" w:rsidRDefault="00553018" w:rsidP="00553018">
      <w:pPr>
        <w:rPr>
          <w:rFonts w:ascii="Arial" w:hAnsi="Arial" w:cs="Arial"/>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419"/>
        <w:gridCol w:w="992"/>
        <w:gridCol w:w="1277"/>
        <w:gridCol w:w="2127"/>
      </w:tblGrid>
      <w:tr w:rsidR="00553018" w14:paraId="00072C73"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70598A56"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361CF902"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10898DA2"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080B3368"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2126" w:type="dxa"/>
            <w:tcBorders>
              <w:top w:val="single" w:sz="4" w:space="0" w:color="auto"/>
              <w:left w:val="single" w:sz="4" w:space="0" w:color="auto"/>
              <w:bottom w:val="single" w:sz="4" w:space="0" w:color="auto"/>
              <w:right w:val="single" w:sz="4" w:space="0" w:color="auto"/>
            </w:tcBorders>
            <w:shd w:val="clear" w:color="auto" w:fill="C6D9F1"/>
            <w:hideMark/>
          </w:tcPr>
          <w:p w14:paraId="30BFCF0F" w14:textId="77777777" w:rsidR="00553018" w:rsidRDefault="00553018">
            <w:pPr>
              <w:jc w:val="center"/>
              <w:rPr>
                <w:rFonts w:ascii="Arial" w:hAnsi="Arial" w:cs="Arial"/>
                <w:b/>
                <w:sz w:val="16"/>
                <w:szCs w:val="16"/>
              </w:rPr>
            </w:pPr>
            <w:r>
              <w:rPr>
                <w:rFonts w:ascii="Arial" w:hAnsi="Arial" w:cs="Arial"/>
                <w:b/>
                <w:sz w:val="16"/>
                <w:szCs w:val="16"/>
              </w:rPr>
              <w:t>PONDERAZIONE</w:t>
            </w:r>
          </w:p>
          <w:p w14:paraId="497747B8"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422ED049" w14:textId="77777777" w:rsidTr="00553018">
        <w:trPr>
          <w:trHeight w:val="656"/>
        </w:trPr>
        <w:tc>
          <w:tcPr>
            <w:tcW w:w="3544" w:type="dxa"/>
            <w:tcBorders>
              <w:top w:val="single" w:sz="4" w:space="0" w:color="auto"/>
              <w:left w:val="single" w:sz="4" w:space="0" w:color="auto"/>
              <w:bottom w:val="single" w:sz="4" w:space="0" w:color="auto"/>
              <w:right w:val="single" w:sz="4" w:space="0" w:color="auto"/>
            </w:tcBorders>
            <w:hideMark/>
          </w:tcPr>
          <w:p w14:paraId="2E40D9A5"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Reclutamento del personale</w:t>
            </w:r>
          </w:p>
          <w:p w14:paraId="08EA6CAF"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Approvazione bando di concorso</w:t>
            </w:r>
          </w:p>
          <w:p w14:paraId="2458193E" w14:textId="77777777" w:rsidR="00553018" w:rsidRDefault="00553018">
            <w:pPr>
              <w:pStyle w:val="Paragrafoelenco"/>
              <w:numPr>
                <w:ilvl w:val="0"/>
                <w:numId w:val="20"/>
              </w:numPr>
              <w:overflowPunct/>
              <w:autoSpaceDE/>
              <w:adjustRightInd/>
              <w:contextualSpacing/>
              <w:jc w:val="both"/>
              <w:rPr>
                <w:rFonts w:ascii="Arial" w:hAnsi="Arial" w:cs="Arial"/>
                <w:bCs/>
                <w:sz w:val="16"/>
                <w:szCs w:val="16"/>
              </w:rPr>
            </w:pPr>
            <w:r>
              <w:rPr>
                <w:rFonts w:ascii="Arial" w:hAnsi="Arial" w:cs="Arial"/>
                <w:b/>
                <w:bCs/>
                <w:sz w:val="16"/>
                <w:szCs w:val="16"/>
              </w:rPr>
              <w:t>Nomina commissione</w:t>
            </w:r>
          </w:p>
        </w:tc>
        <w:tc>
          <w:tcPr>
            <w:tcW w:w="1418" w:type="dxa"/>
            <w:tcBorders>
              <w:top w:val="single" w:sz="4" w:space="0" w:color="auto"/>
              <w:left w:val="single" w:sz="4" w:space="0" w:color="auto"/>
              <w:bottom w:val="single" w:sz="4" w:space="0" w:color="auto"/>
              <w:right w:val="single" w:sz="4" w:space="0" w:color="auto"/>
            </w:tcBorders>
          </w:tcPr>
          <w:p w14:paraId="62CD24AE" w14:textId="77777777" w:rsidR="00553018" w:rsidRDefault="00553018">
            <w:pPr>
              <w:jc w:val="center"/>
              <w:rPr>
                <w:rFonts w:ascii="Arial" w:hAnsi="Arial" w:cs="Arial"/>
                <w:sz w:val="16"/>
                <w:szCs w:val="16"/>
              </w:rPr>
            </w:pPr>
          </w:p>
          <w:p w14:paraId="73051A26" w14:textId="77777777" w:rsidR="00553018" w:rsidRDefault="00553018">
            <w:pPr>
              <w:jc w:val="center"/>
              <w:rPr>
                <w:rFonts w:ascii="Arial" w:hAnsi="Arial" w:cs="Arial"/>
                <w:sz w:val="16"/>
                <w:szCs w:val="16"/>
              </w:rPr>
            </w:pPr>
            <w:r>
              <w:rPr>
                <w:rFonts w:ascii="Arial" w:hAnsi="Arial" w:cs="Arial"/>
                <w:sz w:val="16"/>
                <w:szCs w:val="16"/>
              </w:rPr>
              <w:t>2,83</w:t>
            </w:r>
          </w:p>
          <w:p w14:paraId="25C91612" w14:textId="77777777" w:rsidR="00553018" w:rsidRDefault="00553018">
            <w:pP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608A88" w14:textId="77777777" w:rsidR="00553018" w:rsidRDefault="00553018">
            <w:pPr>
              <w:jc w:val="center"/>
              <w:rPr>
                <w:rFonts w:ascii="Arial" w:hAnsi="Arial" w:cs="Arial"/>
                <w:sz w:val="16"/>
                <w:szCs w:val="16"/>
              </w:rPr>
            </w:pPr>
          </w:p>
          <w:p w14:paraId="48AF3CA7" w14:textId="77777777" w:rsidR="00553018" w:rsidRDefault="00553018">
            <w:pPr>
              <w:jc w:val="center"/>
              <w:rPr>
                <w:rFonts w:ascii="Arial" w:hAnsi="Arial" w:cs="Arial"/>
                <w:sz w:val="16"/>
                <w:szCs w:val="16"/>
              </w:rPr>
            </w:pPr>
            <w:r>
              <w:rPr>
                <w:rFonts w:ascii="Arial" w:hAnsi="Arial" w:cs="Arial"/>
                <w:sz w:val="16"/>
                <w:szCs w:val="16"/>
              </w:rPr>
              <w:t>1,75</w:t>
            </w:r>
          </w:p>
        </w:tc>
        <w:tc>
          <w:tcPr>
            <w:tcW w:w="1276" w:type="dxa"/>
            <w:tcBorders>
              <w:top w:val="single" w:sz="4" w:space="0" w:color="auto"/>
              <w:left w:val="single" w:sz="4" w:space="0" w:color="auto"/>
              <w:bottom w:val="single" w:sz="4" w:space="0" w:color="auto"/>
              <w:right w:val="single" w:sz="4" w:space="0" w:color="auto"/>
            </w:tcBorders>
          </w:tcPr>
          <w:p w14:paraId="05B6A3D2" w14:textId="77777777" w:rsidR="00553018" w:rsidRDefault="00553018">
            <w:pPr>
              <w:jc w:val="center"/>
              <w:rPr>
                <w:rFonts w:ascii="Arial" w:hAnsi="Arial" w:cs="Arial"/>
                <w:sz w:val="16"/>
                <w:szCs w:val="16"/>
              </w:rPr>
            </w:pPr>
          </w:p>
          <w:p w14:paraId="4AB757E6" w14:textId="77777777" w:rsidR="00553018" w:rsidRDefault="00553018">
            <w:pPr>
              <w:jc w:val="center"/>
              <w:rPr>
                <w:rFonts w:ascii="Arial" w:hAnsi="Arial" w:cs="Arial"/>
                <w:sz w:val="16"/>
                <w:szCs w:val="16"/>
              </w:rPr>
            </w:pPr>
            <w:r>
              <w:rPr>
                <w:rFonts w:ascii="Arial" w:hAnsi="Arial" w:cs="Arial"/>
                <w:sz w:val="16"/>
                <w:szCs w:val="16"/>
              </w:rPr>
              <w:t>4,96</w:t>
            </w:r>
          </w:p>
          <w:p w14:paraId="76B3FDA0" w14:textId="77777777" w:rsidR="00553018" w:rsidRDefault="00553018">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14:paraId="7215D29E" w14:textId="77777777" w:rsidR="00553018" w:rsidRDefault="00553018">
            <w:pPr>
              <w:jc w:val="center"/>
              <w:rPr>
                <w:rFonts w:ascii="Arial" w:hAnsi="Arial" w:cs="Arial"/>
                <w:sz w:val="16"/>
                <w:szCs w:val="16"/>
              </w:rPr>
            </w:pPr>
          </w:p>
          <w:p w14:paraId="4A3DDC07" w14:textId="77777777" w:rsidR="00553018" w:rsidRDefault="00553018">
            <w:pPr>
              <w:jc w:val="center"/>
              <w:rPr>
                <w:rFonts w:ascii="Arial" w:hAnsi="Arial" w:cs="Arial"/>
                <w:sz w:val="16"/>
                <w:szCs w:val="16"/>
              </w:rPr>
            </w:pPr>
            <w:r>
              <w:rPr>
                <w:rFonts w:ascii="Arial" w:hAnsi="Arial" w:cs="Arial"/>
                <w:sz w:val="16"/>
                <w:szCs w:val="16"/>
              </w:rPr>
              <w:t>MARGINALE</w:t>
            </w:r>
          </w:p>
        </w:tc>
      </w:tr>
    </w:tbl>
    <w:p w14:paraId="18F94EE6"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57E121D6" w14:textId="77777777" w:rsidTr="00553018">
        <w:trPr>
          <w:trHeight w:val="87"/>
        </w:trPr>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2F5480E2"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4378555F"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72DBF05F" w14:textId="77777777" w:rsidR="00553018" w:rsidRDefault="00553018">
            <w:pPr>
              <w:pStyle w:val="Default"/>
              <w:ind w:right="176"/>
              <w:jc w:val="both"/>
              <w:rPr>
                <w:rStyle w:val="Carpredefinitoparagrafo1"/>
                <w:bCs/>
              </w:rPr>
            </w:pPr>
            <w:r>
              <w:rPr>
                <w:rStyle w:val="Carpredefinitoparagrafo1"/>
                <w:bCs/>
                <w:sz w:val="16"/>
                <w:szCs w:val="16"/>
              </w:rPr>
              <w:t>Previsione di requisiti di requisiti di accesso personalizzati</w:t>
            </w:r>
          </w:p>
          <w:p w14:paraId="7AA16059" w14:textId="77777777" w:rsidR="00553018" w:rsidRDefault="00553018">
            <w:pPr>
              <w:pStyle w:val="Default"/>
              <w:ind w:right="176"/>
              <w:jc w:val="both"/>
              <w:rPr>
                <w:rStyle w:val="Carpredefinitoparagrafo1"/>
                <w:bCs/>
                <w:sz w:val="16"/>
                <w:szCs w:val="16"/>
              </w:rPr>
            </w:pPr>
            <w:r>
              <w:rPr>
                <w:rStyle w:val="Carpredefinitoparagrafo1"/>
                <w:bCs/>
                <w:sz w:val="16"/>
                <w:szCs w:val="16"/>
              </w:rPr>
              <w:t>Predisposizione di bandi e prove ad hoc e/o valutazioni inique per favorire determinati candidati</w:t>
            </w:r>
          </w:p>
          <w:p w14:paraId="1BFA2FA5" w14:textId="77777777" w:rsidR="00553018" w:rsidRDefault="00553018">
            <w:pPr>
              <w:pStyle w:val="Default"/>
              <w:ind w:right="176"/>
              <w:jc w:val="both"/>
              <w:rPr>
                <w:rStyle w:val="Carpredefinitoparagrafo1"/>
                <w:bCs/>
                <w:sz w:val="16"/>
                <w:szCs w:val="16"/>
              </w:rPr>
            </w:pPr>
            <w:r>
              <w:rPr>
                <w:rStyle w:val="Carpredefinitoparagrafo1"/>
                <w:bCs/>
                <w:sz w:val="16"/>
                <w:szCs w:val="16"/>
              </w:rPr>
              <w:t>Irregolare composizione della commissione</w:t>
            </w:r>
          </w:p>
          <w:p w14:paraId="6802836A" w14:textId="77777777" w:rsidR="00553018" w:rsidRDefault="00553018">
            <w:pPr>
              <w:pStyle w:val="Default"/>
              <w:ind w:right="176"/>
              <w:jc w:val="both"/>
              <w:rPr>
                <w:rFonts w:ascii="Arial" w:hAnsi="Arial" w:cs="Arial"/>
              </w:rPr>
            </w:pPr>
            <w:r>
              <w:rPr>
                <w:rStyle w:val="Carpredefinitoparagrafo1"/>
                <w:bCs/>
                <w:sz w:val="16"/>
                <w:szCs w:val="16"/>
              </w:rPr>
              <w:t>Inosservanza delle regole procedurali</w:t>
            </w:r>
          </w:p>
        </w:tc>
      </w:tr>
    </w:tbl>
    <w:p w14:paraId="7A6FEB82"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600BD9D0"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32AADDCD"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421D6FF8"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41AFE052" w14:textId="77777777" w:rsidR="00553018" w:rsidRDefault="00553018">
            <w:pPr>
              <w:ind w:right="176"/>
              <w:jc w:val="both"/>
              <w:rPr>
                <w:rFonts w:ascii="Arial" w:hAnsi="Arial" w:cs="Arial"/>
                <w:sz w:val="16"/>
                <w:szCs w:val="16"/>
              </w:rPr>
            </w:pPr>
            <w:r>
              <w:rPr>
                <w:rFonts w:ascii="Arial" w:hAnsi="Arial" w:cs="Arial"/>
                <w:sz w:val="16"/>
                <w:szCs w:val="16"/>
              </w:rPr>
              <w:t xml:space="preserve">Verifica del rispetto dei vincoli </w:t>
            </w:r>
            <w:proofErr w:type="spellStart"/>
            <w:r>
              <w:rPr>
                <w:rFonts w:ascii="Arial" w:hAnsi="Arial" w:cs="Arial"/>
                <w:sz w:val="16"/>
                <w:szCs w:val="16"/>
              </w:rPr>
              <w:t>assunzionali</w:t>
            </w:r>
            <w:proofErr w:type="spellEnd"/>
            <w:r>
              <w:rPr>
                <w:rFonts w:ascii="Arial" w:hAnsi="Arial" w:cs="Arial"/>
                <w:sz w:val="16"/>
                <w:szCs w:val="16"/>
              </w:rPr>
              <w:t xml:space="preserve"> e dei requisiti di accesso </w:t>
            </w:r>
          </w:p>
          <w:p w14:paraId="133D88E0" w14:textId="77777777" w:rsidR="00553018" w:rsidRDefault="00553018">
            <w:pPr>
              <w:ind w:right="176"/>
              <w:jc w:val="both"/>
              <w:rPr>
                <w:rFonts w:ascii="Arial" w:hAnsi="Arial" w:cs="Arial"/>
                <w:sz w:val="16"/>
                <w:szCs w:val="16"/>
              </w:rPr>
            </w:pPr>
            <w:r>
              <w:rPr>
                <w:rFonts w:ascii="Arial" w:hAnsi="Arial" w:cs="Arial"/>
                <w:sz w:val="16"/>
                <w:szCs w:val="16"/>
              </w:rPr>
              <w:t>Pubblicizzazione e massima diffusione degli avvisi e dei bandi concorso</w:t>
            </w:r>
          </w:p>
          <w:p w14:paraId="3AB8C01C" w14:textId="77777777" w:rsidR="00553018" w:rsidRDefault="00553018">
            <w:pPr>
              <w:ind w:right="176"/>
              <w:jc w:val="both"/>
              <w:rPr>
                <w:rFonts w:ascii="Arial" w:hAnsi="Arial" w:cs="Arial"/>
                <w:sz w:val="16"/>
                <w:szCs w:val="16"/>
              </w:rPr>
            </w:pPr>
            <w:r>
              <w:rPr>
                <w:rFonts w:ascii="Arial" w:hAnsi="Arial" w:cs="Arial"/>
                <w:sz w:val="16"/>
                <w:szCs w:val="16"/>
              </w:rPr>
              <w:t>Rotazione dei componenti della commissione giudicatrice</w:t>
            </w:r>
          </w:p>
          <w:p w14:paraId="5CAEB7A1" w14:textId="77777777" w:rsidR="00553018" w:rsidRDefault="00553018">
            <w:pPr>
              <w:ind w:right="176"/>
              <w:jc w:val="both"/>
              <w:rPr>
                <w:rFonts w:ascii="Arial" w:hAnsi="Arial" w:cs="Arial"/>
                <w:sz w:val="16"/>
                <w:szCs w:val="16"/>
              </w:rPr>
            </w:pPr>
            <w:r>
              <w:rPr>
                <w:rFonts w:ascii="Arial" w:hAnsi="Arial" w:cs="Arial"/>
                <w:sz w:val="16"/>
                <w:szCs w:val="16"/>
              </w:rPr>
              <w:t xml:space="preserve">Obbligo della dichiarazione dell’inesistenza delle situazioni di incompatibilità ed </w:t>
            </w:r>
            <w:proofErr w:type="spellStart"/>
            <w:r>
              <w:rPr>
                <w:rFonts w:ascii="Arial" w:hAnsi="Arial" w:cs="Arial"/>
                <w:sz w:val="16"/>
                <w:szCs w:val="16"/>
              </w:rPr>
              <w:t>inconferibilità</w:t>
            </w:r>
            <w:proofErr w:type="spellEnd"/>
            <w:r>
              <w:rPr>
                <w:rFonts w:ascii="Arial" w:hAnsi="Arial" w:cs="Arial"/>
                <w:sz w:val="16"/>
                <w:szCs w:val="16"/>
              </w:rPr>
              <w:t xml:space="preserve"> ai sensi dell’art.35 del D.lgs.165/2001 e D.lgs.39/2013</w:t>
            </w:r>
          </w:p>
          <w:p w14:paraId="35C783F0" w14:textId="77777777" w:rsidR="00553018" w:rsidRDefault="00553018">
            <w:pPr>
              <w:ind w:right="176"/>
              <w:jc w:val="both"/>
              <w:rPr>
                <w:rFonts w:ascii="Arial" w:hAnsi="Arial" w:cs="Arial"/>
                <w:sz w:val="16"/>
                <w:szCs w:val="16"/>
              </w:rPr>
            </w:pPr>
            <w:r>
              <w:rPr>
                <w:rFonts w:ascii="Arial" w:hAnsi="Arial" w:cs="Arial"/>
                <w:sz w:val="16"/>
                <w:szCs w:val="16"/>
              </w:rPr>
              <w:t>Altre misure previste dal PTPC.</w:t>
            </w:r>
          </w:p>
        </w:tc>
      </w:tr>
    </w:tbl>
    <w:p w14:paraId="7E5D5881" w14:textId="77777777" w:rsidR="00553018" w:rsidRDefault="00553018" w:rsidP="00553018">
      <w:pPr>
        <w:rPr>
          <w:sz w:val="16"/>
          <w:szCs w:val="16"/>
        </w:rPr>
      </w:pPr>
    </w:p>
    <w:p w14:paraId="5E193DC7" w14:textId="77777777" w:rsidR="00553018" w:rsidRDefault="00553018" w:rsidP="00553018">
      <w:pPr>
        <w:rPr>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419"/>
        <w:gridCol w:w="992"/>
        <w:gridCol w:w="1277"/>
        <w:gridCol w:w="2127"/>
      </w:tblGrid>
      <w:tr w:rsidR="00553018" w14:paraId="4CE2B2A4"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0963F14F"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5A2D1A65"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0F5A8576"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1EBEC182"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2126" w:type="dxa"/>
            <w:tcBorders>
              <w:top w:val="single" w:sz="4" w:space="0" w:color="auto"/>
              <w:left w:val="single" w:sz="4" w:space="0" w:color="auto"/>
              <w:bottom w:val="single" w:sz="4" w:space="0" w:color="auto"/>
              <w:right w:val="single" w:sz="4" w:space="0" w:color="auto"/>
            </w:tcBorders>
            <w:shd w:val="clear" w:color="auto" w:fill="C6D9F1"/>
            <w:hideMark/>
          </w:tcPr>
          <w:p w14:paraId="17125033" w14:textId="77777777" w:rsidR="00553018" w:rsidRDefault="00553018">
            <w:pPr>
              <w:jc w:val="center"/>
              <w:rPr>
                <w:rFonts w:ascii="Arial" w:hAnsi="Arial" w:cs="Arial"/>
                <w:b/>
                <w:sz w:val="16"/>
                <w:szCs w:val="16"/>
              </w:rPr>
            </w:pPr>
            <w:r>
              <w:rPr>
                <w:rFonts w:ascii="Arial" w:hAnsi="Arial" w:cs="Arial"/>
                <w:b/>
                <w:sz w:val="16"/>
                <w:szCs w:val="16"/>
              </w:rPr>
              <w:t>PONDERAZIONE</w:t>
            </w:r>
          </w:p>
          <w:p w14:paraId="349B824E"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22489A41" w14:textId="77777777" w:rsidTr="00553018">
        <w:trPr>
          <w:trHeight w:val="464"/>
        </w:trPr>
        <w:tc>
          <w:tcPr>
            <w:tcW w:w="3544" w:type="dxa"/>
            <w:tcBorders>
              <w:top w:val="single" w:sz="4" w:space="0" w:color="auto"/>
              <w:left w:val="single" w:sz="4" w:space="0" w:color="auto"/>
              <w:bottom w:val="single" w:sz="4" w:space="0" w:color="auto"/>
              <w:right w:val="single" w:sz="4" w:space="0" w:color="auto"/>
            </w:tcBorders>
          </w:tcPr>
          <w:p w14:paraId="2FEC2248"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p>
          <w:p w14:paraId="10EC02CB"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Progressione del personale</w:t>
            </w:r>
          </w:p>
        </w:tc>
        <w:tc>
          <w:tcPr>
            <w:tcW w:w="1418" w:type="dxa"/>
            <w:tcBorders>
              <w:top w:val="single" w:sz="4" w:space="0" w:color="auto"/>
              <w:left w:val="single" w:sz="4" w:space="0" w:color="auto"/>
              <w:bottom w:val="single" w:sz="4" w:space="0" w:color="auto"/>
              <w:right w:val="single" w:sz="4" w:space="0" w:color="auto"/>
            </w:tcBorders>
          </w:tcPr>
          <w:p w14:paraId="4933E908" w14:textId="77777777" w:rsidR="00553018" w:rsidRDefault="00553018">
            <w:pPr>
              <w:jc w:val="center"/>
              <w:rPr>
                <w:rFonts w:ascii="Arial" w:hAnsi="Arial" w:cs="Arial"/>
                <w:sz w:val="16"/>
                <w:szCs w:val="16"/>
              </w:rPr>
            </w:pPr>
          </w:p>
          <w:p w14:paraId="677FB617" w14:textId="77777777" w:rsidR="00553018" w:rsidRDefault="00553018">
            <w:pPr>
              <w:jc w:val="center"/>
              <w:rPr>
                <w:rFonts w:ascii="Arial" w:hAnsi="Arial" w:cs="Arial"/>
                <w:sz w:val="16"/>
                <w:szCs w:val="16"/>
              </w:rPr>
            </w:pPr>
            <w:r>
              <w:rPr>
                <w:rFonts w:ascii="Arial" w:hAnsi="Arial" w:cs="Arial"/>
                <w:sz w:val="16"/>
                <w:szCs w:val="16"/>
              </w:rPr>
              <w:t>3,17</w:t>
            </w:r>
          </w:p>
          <w:p w14:paraId="2979768F" w14:textId="77777777" w:rsidR="00553018" w:rsidRDefault="0055301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C61C80" w14:textId="77777777" w:rsidR="00553018" w:rsidRDefault="00553018">
            <w:pPr>
              <w:jc w:val="center"/>
              <w:rPr>
                <w:rFonts w:ascii="Arial" w:hAnsi="Arial" w:cs="Arial"/>
                <w:sz w:val="16"/>
                <w:szCs w:val="16"/>
              </w:rPr>
            </w:pPr>
          </w:p>
          <w:p w14:paraId="52401817" w14:textId="77777777" w:rsidR="00553018" w:rsidRDefault="00553018">
            <w:pPr>
              <w:jc w:val="center"/>
              <w:rPr>
                <w:rFonts w:ascii="Arial" w:hAnsi="Arial" w:cs="Arial"/>
                <w:sz w:val="16"/>
                <w:szCs w:val="16"/>
              </w:rPr>
            </w:pPr>
            <w:r>
              <w:rPr>
                <w:rFonts w:ascii="Arial" w:hAnsi="Arial" w:cs="Arial"/>
                <w:sz w:val="16"/>
                <w:szCs w:val="16"/>
              </w:rPr>
              <w:t>1,75</w:t>
            </w:r>
          </w:p>
        </w:tc>
        <w:tc>
          <w:tcPr>
            <w:tcW w:w="1276" w:type="dxa"/>
            <w:tcBorders>
              <w:top w:val="single" w:sz="4" w:space="0" w:color="auto"/>
              <w:left w:val="single" w:sz="4" w:space="0" w:color="auto"/>
              <w:bottom w:val="single" w:sz="4" w:space="0" w:color="auto"/>
              <w:right w:val="single" w:sz="4" w:space="0" w:color="auto"/>
            </w:tcBorders>
          </w:tcPr>
          <w:p w14:paraId="7FE91008" w14:textId="77777777" w:rsidR="00553018" w:rsidRDefault="00553018">
            <w:pPr>
              <w:jc w:val="center"/>
              <w:rPr>
                <w:rFonts w:ascii="Arial" w:hAnsi="Arial" w:cs="Arial"/>
                <w:sz w:val="16"/>
                <w:szCs w:val="16"/>
              </w:rPr>
            </w:pPr>
          </w:p>
          <w:p w14:paraId="2B18EF67" w14:textId="77777777" w:rsidR="00553018" w:rsidRDefault="00553018">
            <w:pPr>
              <w:jc w:val="center"/>
              <w:rPr>
                <w:rFonts w:ascii="Arial" w:hAnsi="Arial" w:cs="Arial"/>
                <w:sz w:val="16"/>
                <w:szCs w:val="16"/>
              </w:rPr>
            </w:pPr>
            <w:r>
              <w:rPr>
                <w:rFonts w:ascii="Arial" w:hAnsi="Arial" w:cs="Arial"/>
                <w:sz w:val="16"/>
                <w:szCs w:val="16"/>
              </w:rPr>
              <w:t>5,54</w:t>
            </w:r>
          </w:p>
          <w:p w14:paraId="76A51CDA" w14:textId="77777777" w:rsidR="00553018" w:rsidRDefault="00553018">
            <w:pPr>
              <w:jc w:val="cente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14:paraId="3750E09D" w14:textId="77777777" w:rsidR="00553018" w:rsidRDefault="00553018">
            <w:pPr>
              <w:jc w:val="center"/>
              <w:rPr>
                <w:rFonts w:ascii="Arial" w:hAnsi="Arial" w:cs="Arial"/>
                <w:sz w:val="16"/>
                <w:szCs w:val="16"/>
              </w:rPr>
            </w:pPr>
          </w:p>
          <w:p w14:paraId="34C5C5F8" w14:textId="77777777" w:rsidR="00553018" w:rsidRDefault="00553018">
            <w:pPr>
              <w:jc w:val="center"/>
              <w:rPr>
                <w:rFonts w:ascii="Arial" w:hAnsi="Arial" w:cs="Arial"/>
                <w:sz w:val="16"/>
                <w:szCs w:val="16"/>
              </w:rPr>
            </w:pPr>
            <w:r>
              <w:rPr>
                <w:rFonts w:ascii="Arial" w:hAnsi="Arial" w:cs="Arial"/>
                <w:sz w:val="16"/>
                <w:szCs w:val="16"/>
              </w:rPr>
              <w:t>MARGINALE</w:t>
            </w:r>
          </w:p>
        </w:tc>
      </w:tr>
    </w:tbl>
    <w:p w14:paraId="56527D50"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151A1AAB"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359E4DC4"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1FB31B8E"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257DCA05" w14:textId="77777777" w:rsidR="00553018" w:rsidRDefault="00553018">
            <w:pPr>
              <w:pStyle w:val="Default"/>
              <w:ind w:right="176"/>
              <w:jc w:val="both"/>
              <w:rPr>
                <w:rStyle w:val="Carpredefinitoparagrafo1"/>
                <w:bCs/>
              </w:rPr>
            </w:pPr>
            <w:r>
              <w:rPr>
                <w:rStyle w:val="Carpredefinitoparagrafo1"/>
                <w:bCs/>
                <w:sz w:val="16"/>
                <w:szCs w:val="16"/>
              </w:rPr>
              <w:t>Disomogeneità delle valutazioni durante la selezione</w:t>
            </w:r>
          </w:p>
          <w:p w14:paraId="65BBE89F" w14:textId="77777777" w:rsidR="00553018" w:rsidRDefault="00553018">
            <w:pPr>
              <w:pStyle w:val="Default"/>
              <w:ind w:right="176"/>
              <w:jc w:val="both"/>
              <w:rPr>
                <w:rStyle w:val="Carpredefinitoparagrafo1"/>
                <w:bCs/>
                <w:sz w:val="16"/>
                <w:szCs w:val="16"/>
              </w:rPr>
            </w:pPr>
            <w:r>
              <w:rPr>
                <w:rStyle w:val="Carpredefinitoparagrafo1"/>
                <w:bCs/>
                <w:sz w:val="16"/>
                <w:szCs w:val="16"/>
              </w:rPr>
              <w:t>Attuazione secondo criteri volti a favorire determinati candidati</w:t>
            </w:r>
          </w:p>
          <w:p w14:paraId="74D80E8D" w14:textId="77777777" w:rsidR="00553018" w:rsidRDefault="00553018">
            <w:pPr>
              <w:pStyle w:val="Default"/>
              <w:ind w:right="176"/>
              <w:jc w:val="both"/>
              <w:rPr>
                <w:rFonts w:ascii="Arial" w:hAnsi="Arial" w:cs="Arial"/>
              </w:rPr>
            </w:pPr>
            <w:r>
              <w:rPr>
                <w:rStyle w:val="Carpredefinitoparagrafo1"/>
                <w:bCs/>
                <w:sz w:val="16"/>
                <w:szCs w:val="16"/>
              </w:rPr>
              <w:t>Inosservanza delle regole procedurali</w:t>
            </w:r>
          </w:p>
        </w:tc>
      </w:tr>
    </w:tbl>
    <w:p w14:paraId="3534D274"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66335730"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467A8B00"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773C0B56"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5AA4C49F" w14:textId="77777777" w:rsidR="00553018" w:rsidRDefault="00553018">
            <w:pPr>
              <w:ind w:right="176"/>
              <w:jc w:val="both"/>
              <w:rPr>
                <w:rFonts w:ascii="Arial" w:hAnsi="Arial" w:cs="Arial"/>
                <w:sz w:val="16"/>
                <w:szCs w:val="16"/>
              </w:rPr>
            </w:pPr>
            <w:r>
              <w:rPr>
                <w:rFonts w:ascii="Arial" w:hAnsi="Arial" w:cs="Arial"/>
                <w:sz w:val="16"/>
                <w:szCs w:val="16"/>
              </w:rPr>
              <w:t>Previsione e attivazione di meccanismi di trasparenza, imparzialità e premialità nei sistemi di misurazione delle performance e di valutazione per le progressioni economiche.</w:t>
            </w:r>
          </w:p>
          <w:p w14:paraId="7E17EF16" w14:textId="77777777" w:rsidR="00553018" w:rsidRDefault="00553018">
            <w:pPr>
              <w:ind w:right="176"/>
              <w:jc w:val="both"/>
              <w:rPr>
                <w:rFonts w:ascii="Arial" w:hAnsi="Arial" w:cs="Arial"/>
                <w:sz w:val="16"/>
                <w:szCs w:val="16"/>
              </w:rPr>
            </w:pPr>
            <w:r>
              <w:rPr>
                <w:rFonts w:ascii="Arial" w:hAnsi="Arial" w:cs="Arial"/>
                <w:sz w:val="16"/>
                <w:szCs w:val="16"/>
              </w:rPr>
              <w:t>Altre misure previste dal PTPC.</w:t>
            </w:r>
          </w:p>
        </w:tc>
      </w:tr>
    </w:tbl>
    <w:p w14:paraId="558BD542" w14:textId="77777777" w:rsidR="00553018" w:rsidRDefault="00553018" w:rsidP="00553018">
      <w:pPr>
        <w:ind w:hanging="426"/>
        <w:rPr>
          <w:sz w:val="24"/>
          <w:szCs w:val="24"/>
        </w:rPr>
      </w:pPr>
    </w:p>
    <w:p w14:paraId="708117EB" w14:textId="77777777" w:rsidR="00553018" w:rsidRDefault="00553018" w:rsidP="00553018">
      <w:pPr>
        <w:ind w:hanging="426"/>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419"/>
        <w:gridCol w:w="992"/>
        <w:gridCol w:w="1277"/>
        <w:gridCol w:w="2127"/>
      </w:tblGrid>
      <w:tr w:rsidR="00553018" w14:paraId="5A939EBC"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237F957F"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7096FE2D"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6BA20AC4"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4283FC4F"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2126" w:type="dxa"/>
            <w:tcBorders>
              <w:top w:val="single" w:sz="4" w:space="0" w:color="auto"/>
              <w:left w:val="single" w:sz="4" w:space="0" w:color="auto"/>
              <w:bottom w:val="single" w:sz="4" w:space="0" w:color="auto"/>
              <w:right w:val="single" w:sz="4" w:space="0" w:color="auto"/>
            </w:tcBorders>
            <w:shd w:val="clear" w:color="auto" w:fill="C6D9F1"/>
            <w:hideMark/>
          </w:tcPr>
          <w:p w14:paraId="5C734D52" w14:textId="77777777" w:rsidR="00553018" w:rsidRDefault="00553018">
            <w:pPr>
              <w:jc w:val="center"/>
              <w:rPr>
                <w:rFonts w:ascii="Arial" w:hAnsi="Arial" w:cs="Arial"/>
                <w:b/>
                <w:sz w:val="16"/>
                <w:szCs w:val="16"/>
              </w:rPr>
            </w:pPr>
            <w:r>
              <w:rPr>
                <w:rFonts w:ascii="Arial" w:hAnsi="Arial" w:cs="Arial"/>
                <w:b/>
                <w:sz w:val="16"/>
                <w:szCs w:val="16"/>
              </w:rPr>
              <w:t>PONDERAZIONE</w:t>
            </w:r>
          </w:p>
          <w:p w14:paraId="4E6A2ED6"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7F41EEF7" w14:textId="77777777" w:rsidTr="00553018">
        <w:trPr>
          <w:trHeight w:val="437"/>
        </w:trPr>
        <w:tc>
          <w:tcPr>
            <w:tcW w:w="3544" w:type="dxa"/>
            <w:tcBorders>
              <w:top w:val="single" w:sz="4" w:space="0" w:color="auto"/>
              <w:left w:val="single" w:sz="4" w:space="0" w:color="auto"/>
              <w:bottom w:val="single" w:sz="4" w:space="0" w:color="auto"/>
              <w:right w:val="single" w:sz="4" w:space="0" w:color="auto"/>
            </w:tcBorders>
          </w:tcPr>
          <w:p w14:paraId="6C3D67B6" w14:textId="77777777" w:rsidR="00553018" w:rsidRDefault="00553018">
            <w:pPr>
              <w:pStyle w:val="Paragrafoelenco"/>
              <w:numPr>
                <w:ilvl w:val="0"/>
                <w:numId w:val="20"/>
              </w:numPr>
              <w:overflowPunct/>
              <w:autoSpaceDE/>
              <w:adjustRightInd/>
              <w:contextualSpacing/>
              <w:jc w:val="both"/>
              <w:rPr>
                <w:rFonts w:ascii="Arial" w:hAnsi="Arial" w:cs="Arial"/>
                <w:bCs/>
                <w:sz w:val="16"/>
                <w:szCs w:val="16"/>
              </w:rPr>
            </w:pPr>
          </w:p>
          <w:p w14:paraId="0AC0B405"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Controllo presenze</w:t>
            </w:r>
          </w:p>
        </w:tc>
        <w:tc>
          <w:tcPr>
            <w:tcW w:w="1418" w:type="dxa"/>
            <w:tcBorders>
              <w:top w:val="single" w:sz="4" w:space="0" w:color="auto"/>
              <w:left w:val="single" w:sz="4" w:space="0" w:color="auto"/>
              <w:bottom w:val="single" w:sz="4" w:space="0" w:color="auto"/>
              <w:right w:val="single" w:sz="4" w:space="0" w:color="auto"/>
            </w:tcBorders>
          </w:tcPr>
          <w:p w14:paraId="1DC6E3E2" w14:textId="77777777" w:rsidR="00553018" w:rsidRDefault="00553018">
            <w:pPr>
              <w:jc w:val="center"/>
              <w:rPr>
                <w:rFonts w:ascii="Arial" w:hAnsi="Arial" w:cs="Arial"/>
                <w:sz w:val="16"/>
                <w:szCs w:val="16"/>
              </w:rPr>
            </w:pPr>
          </w:p>
          <w:p w14:paraId="72211430" w14:textId="77777777" w:rsidR="00553018" w:rsidRDefault="00553018">
            <w:pPr>
              <w:jc w:val="center"/>
              <w:rPr>
                <w:rFonts w:ascii="Arial" w:hAnsi="Arial" w:cs="Arial"/>
                <w:sz w:val="16"/>
                <w:szCs w:val="16"/>
              </w:rPr>
            </w:pPr>
            <w:r>
              <w:rPr>
                <w:rFonts w:ascii="Arial" w:hAnsi="Arial" w:cs="Arial"/>
                <w:sz w:val="16"/>
                <w:szCs w:val="16"/>
              </w:rPr>
              <w:t>2,83</w:t>
            </w:r>
          </w:p>
          <w:p w14:paraId="7A107364" w14:textId="77777777" w:rsidR="00553018" w:rsidRDefault="0055301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27AA34" w14:textId="77777777" w:rsidR="00553018" w:rsidRDefault="00553018">
            <w:pPr>
              <w:jc w:val="center"/>
              <w:rPr>
                <w:rFonts w:ascii="Arial" w:hAnsi="Arial" w:cs="Arial"/>
                <w:sz w:val="16"/>
                <w:szCs w:val="16"/>
              </w:rPr>
            </w:pPr>
          </w:p>
          <w:p w14:paraId="60B975DD" w14:textId="77777777" w:rsidR="00553018" w:rsidRDefault="00553018">
            <w:pPr>
              <w:jc w:val="center"/>
              <w:rPr>
                <w:rFonts w:ascii="Arial" w:hAnsi="Arial" w:cs="Arial"/>
                <w:sz w:val="16"/>
                <w:szCs w:val="16"/>
              </w:rPr>
            </w:pPr>
            <w:r>
              <w:rPr>
                <w:rFonts w:ascii="Arial" w:hAnsi="Arial" w:cs="Arial"/>
                <w:sz w:val="16"/>
                <w:szCs w:val="16"/>
              </w:rPr>
              <w:t>1,75</w:t>
            </w:r>
          </w:p>
        </w:tc>
        <w:tc>
          <w:tcPr>
            <w:tcW w:w="1276" w:type="dxa"/>
            <w:tcBorders>
              <w:top w:val="single" w:sz="4" w:space="0" w:color="auto"/>
              <w:left w:val="single" w:sz="4" w:space="0" w:color="auto"/>
              <w:bottom w:val="single" w:sz="4" w:space="0" w:color="auto"/>
              <w:right w:val="single" w:sz="4" w:space="0" w:color="auto"/>
            </w:tcBorders>
          </w:tcPr>
          <w:p w14:paraId="45EB8B7B" w14:textId="77777777" w:rsidR="00553018" w:rsidRDefault="00553018">
            <w:pPr>
              <w:jc w:val="center"/>
              <w:rPr>
                <w:rFonts w:ascii="Arial" w:hAnsi="Arial" w:cs="Arial"/>
                <w:sz w:val="16"/>
                <w:szCs w:val="16"/>
              </w:rPr>
            </w:pPr>
          </w:p>
          <w:p w14:paraId="7852D29C" w14:textId="77777777" w:rsidR="00553018" w:rsidRDefault="00553018">
            <w:pPr>
              <w:jc w:val="center"/>
              <w:rPr>
                <w:rFonts w:ascii="Arial" w:hAnsi="Arial" w:cs="Arial"/>
                <w:sz w:val="16"/>
                <w:szCs w:val="16"/>
              </w:rPr>
            </w:pPr>
            <w:r>
              <w:rPr>
                <w:rFonts w:ascii="Arial" w:hAnsi="Arial" w:cs="Arial"/>
                <w:sz w:val="16"/>
                <w:szCs w:val="16"/>
              </w:rPr>
              <w:t>4,96</w:t>
            </w:r>
          </w:p>
        </w:tc>
        <w:tc>
          <w:tcPr>
            <w:tcW w:w="2126" w:type="dxa"/>
            <w:tcBorders>
              <w:top w:val="single" w:sz="4" w:space="0" w:color="auto"/>
              <w:left w:val="single" w:sz="4" w:space="0" w:color="auto"/>
              <w:bottom w:val="single" w:sz="4" w:space="0" w:color="auto"/>
              <w:right w:val="single" w:sz="4" w:space="0" w:color="auto"/>
            </w:tcBorders>
          </w:tcPr>
          <w:p w14:paraId="1C669E37" w14:textId="77777777" w:rsidR="00553018" w:rsidRDefault="00553018">
            <w:pPr>
              <w:jc w:val="center"/>
              <w:rPr>
                <w:rFonts w:ascii="Arial" w:hAnsi="Arial" w:cs="Arial"/>
                <w:sz w:val="16"/>
                <w:szCs w:val="16"/>
              </w:rPr>
            </w:pPr>
          </w:p>
          <w:p w14:paraId="27D05B0E" w14:textId="77777777" w:rsidR="00553018" w:rsidRDefault="00553018">
            <w:pPr>
              <w:jc w:val="center"/>
              <w:rPr>
                <w:rFonts w:ascii="Arial" w:hAnsi="Arial" w:cs="Arial"/>
                <w:sz w:val="16"/>
                <w:szCs w:val="16"/>
              </w:rPr>
            </w:pPr>
            <w:r>
              <w:rPr>
                <w:rFonts w:ascii="Arial" w:hAnsi="Arial" w:cs="Arial"/>
                <w:sz w:val="16"/>
                <w:szCs w:val="16"/>
              </w:rPr>
              <w:t>MARGINALE</w:t>
            </w:r>
          </w:p>
        </w:tc>
      </w:tr>
    </w:tbl>
    <w:p w14:paraId="1F79737E"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53E709CD"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115062B2"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1933FA4A"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616FCDB8" w14:textId="77777777" w:rsidR="00553018" w:rsidRDefault="00553018">
            <w:pPr>
              <w:pStyle w:val="Default"/>
              <w:ind w:right="176"/>
              <w:jc w:val="both"/>
              <w:rPr>
                <w:rFonts w:ascii="Arial" w:hAnsi="Arial" w:cs="Arial"/>
                <w:bCs/>
                <w:sz w:val="16"/>
                <w:szCs w:val="16"/>
              </w:rPr>
            </w:pPr>
            <w:r>
              <w:rPr>
                <w:rFonts w:ascii="Arial" w:hAnsi="Arial" w:cs="Arial"/>
                <w:bCs/>
                <w:sz w:val="16"/>
                <w:szCs w:val="16"/>
              </w:rPr>
              <w:t xml:space="preserve">Inefficacia del controllo delle presenze dei dipendenti in servizio </w:t>
            </w:r>
          </w:p>
        </w:tc>
      </w:tr>
    </w:tbl>
    <w:p w14:paraId="7A15B8AE"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6DD897C7"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2E5AD636"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4BF69B65"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2943960B" w14:textId="77777777" w:rsidR="00553018" w:rsidRDefault="00553018">
            <w:pPr>
              <w:ind w:right="176"/>
              <w:jc w:val="both"/>
              <w:rPr>
                <w:rFonts w:ascii="Arial" w:hAnsi="Arial" w:cs="Arial"/>
                <w:sz w:val="16"/>
                <w:szCs w:val="16"/>
              </w:rPr>
            </w:pPr>
            <w:r>
              <w:rPr>
                <w:rFonts w:ascii="Arial" w:hAnsi="Arial" w:cs="Arial"/>
                <w:sz w:val="16"/>
                <w:szCs w:val="16"/>
              </w:rPr>
              <w:t xml:space="preserve">Intensificazione dei controlli </w:t>
            </w:r>
          </w:p>
          <w:p w14:paraId="20DFFB71" w14:textId="77777777" w:rsidR="00553018" w:rsidRDefault="00553018">
            <w:pPr>
              <w:ind w:right="176"/>
              <w:jc w:val="both"/>
              <w:rPr>
                <w:rFonts w:ascii="Arial" w:hAnsi="Arial" w:cs="Arial"/>
                <w:sz w:val="16"/>
                <w:szCs w:val="16"/>
              </w:rPr>
            </w:pPr>
            <w:r>
              <w:rPr>
                <w:rFonts w:ascii="Arial" w:hAnsi="Arial" w:cs="Arial"/>
                <w:sz w:val="16"/>
                <w:szCs w:val="16"/>
              </w:rPr>
              <w:t xml:space="preserve">Motivazione relativa alla omissione della timbratura </w:t>
            </w:r>
          </w:p>
          <w:p w14:paraId="4BBDD08D" w14:textId="77777777" w:rsidR="00553018" w:rsidRDefault="00553018">
            <w:pPr>
              <w:ind w:right="176"/>
              <w:jc w:val="both"/>
              <w:rPr>
                <w:rFonts w:ascii="Arial" w:hAnsi="Arial" w:cs="Arial"/>
                <w:sz w:val="16"/>
                <w:szCs w:val="16"/>
              </w:rPr>
            </w:pPr>
            <w:r>
              <w:rPr>
                <w:rFonts w:ascii="Arial" w:hAnsi="Arial" w:cs="Arial"/>
                <w:sz w:val="16"/>
                <w:szCs w:val="16"/>
              </w:rPr>
              <w:t>Altre misure previste dal PTPC.</w:t>
            </w:r>
          </w:p>
        </w:tc>
      </w:tr>
    </w:tbl>
    <w:p w14:paraId="4EB45A4A" w14:textId="77777777" w:rsidR="00553018" w:rsidRDefault="00553018" w:rsidP="00553018">
      <w:pPr>
        <w:ind w:firstLine="284"/>
        <w:jc w:val="center"/>
        <w:rPr>
          <w:rFonts w:ascii="Arial" w:hAnsi="Arial" w:cs="Arial"/>
          <w:b/>
          <w:sz w:val="18"/>
          <w:szCs w:val="18"/>
        </w:rPr>
      </w:pPr>
    </w:p>
    <w:p w14:paraId="77F8B899" w14:textId="77777777" w:rsidR="00553018" w:rsidRDefault="00553018" w:rsidP="00553018">
      <w:pPr>
        <w:ind w:firstLine="284"/>
        <w:jc w:val="center"/>
        <w:rPr>
          <w:rFonts w:ascii="Arial" w:hAnsi="Arial" w:cs="Arial"/>
          <w:b/>
          <w:sz w:val="18"/>
          <w:szCs w:val="18"/>
        </w:rPr>
      </w:pPr>
    </w:p>
    <w:p w14:paraId="1BCEBF1E" w14:textId="77777777" w:rsidR="00553018" w:rsidRDefault="00553018" w:rsidP="00553018">
      <w:pPr>
        <w:ind w:firstLine="284"/>
        <w:jc w:val="center"/>
        <w:rPr>
          <w:rFonts w:ascii="Arial" w:hAnsi="Arial" w:cs="Arial"/>
          <w:b/>
          <w:sz w:val="18"/>
          <w:szCs w:val="18"/>
        </w:rPr>
      </w:pPr>
      <w:r>
        <w:rPr>
          <w:rFonts w:ascii="Arial" w:hAnsi="Arial" w:cs="Arial"/>
          <w:b/>
          <w:sz w:val="18"/>
          <w:szCs w:val="18"/>
        </w:rPr>
        <w:t xml:space="preserve">  </w:t>
      </w:r>
    </w:p>
    <w:p w14:paraId="6586AD59" w14:textId="77777777" w:rsidR="00553018" w:rsidRDefault="00553018" w:rsidP="00553018">
      <w:pPr>
        <w:ind w:firstLine="284"/>
        <w:jc w:val="center"/>
        <w:rPr>
          <w:rFonts w:ascii="Arial" w:hAnsi="Arial" w:cs="Arial"/>
          <w:b/>
          <w:sz w:val="18"/>
          <w:szCs w:val="18"/>
        </w:rPr>
      </w:pPr>
      <w:r>
        <w:rPr>
          <w:rFonts w:ascii="Arial" w:hAnsi="Arial" w:cs="Arial"/>
          <w:b/>
          <w:sz w:val="18"/>
          <w:szCs w:val="18"/>
        </w:rPr>
        <w:t xml:space="preserve">       </w:t>
      </w:r>
    </w:p>
    <w:p w14:paraId="7AB52C29" w14:textId="77777777" w:rsidR="00553018" w:rsidRDefault="00553018" w:rsidP="00553018">
      <w:pPr>
        <w:ind w:firstLine="284"/>
        <w:jc w:val="center"/>
        <w:rPr>
          <w:rFonts w:ascii="Arial" w:hAnsi="Arial" w:cs="Arial"/>
          <w:b/>
          <w:sz w:val="18"/>
          <w:szCs w:val="18"/>
        </w:rPr>
      </w:pPr>
      <w:r>
        <w:rPr>
          <w:rFonts w:ascii="Arial" w:hAnsi="Arial" w:cs="Arial"/>
          <w:b/>
          <w:sz w:val="18"/>
          <w:szCs w:val="18"/>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0600CAD6"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C2D69B"/>
          </w:tcPr>
          <w:p w14:paraId="136C1244" w14:textId="77777777" w:rsidR="00553018" w:rsidRDefault="00553018">
            <w:pPr>
              <w:jc w:val="center"/>
              <w:rPr>
                <w:rFonts w:ascii="Arial" w:hAnsi="Arial" w:cs="Arial"/>
                <w:b/>
                <w:sz w:val="18"/>
                <w:szCs w:val="18"/>
              </w:rPr>
            </w:pPr>
          </w:p>
          <w:p w14:paraId="34056770" w14:textId="77777777" w:rsidR="00553018" w:rsidRDefault="00553018">
            <w:pPr>
              <w:ind w:left="360"/>
              <w:jc w:val="center"/>
              <w:rPr>
                <w:rFonts w:ascii="Arial" w:hAnsi="Arial" w:cs="Arial"/>
                <w:b/>
                <w:sz w:val="18"/>
                <w:szCs w:val="18"/>
              </w:rPr>
            </w:pPr>
            <w:r>
              <w:rPr>
                <w:rFonts w:ascii="Arial" w:hAnsi="Arial" w:cs="Arial"/>
                <w:b/>
                <w:sz w:val="18"/>
                <w:szCs w:val="18"/>
              </w:rPr>
              <w:t>A – AREA AFFIDAMENTO LAVORI – SERVIZI – FORNITURE</w:t>
            </w:r>
          </w:p>
          <w:p w14:paraId="4E5DF806" w14:textId="77777777" w:rsidR="00553018" w:rsidRDefault="00553018">
            <w:pPr>
              <w:jc w:val="center"/>
              <w:rPr>
                <w:rFonts w:ascii="Arial" w:hAnsi="Arial" w:cs="Arial"/>
                <w:b/>
                <w:sz w:val="18"/>
                <w:szCs w:val="18"/>
              </w:rPr>
            </w:pPr>
          </w:p>
        </w:tc>
      </w:tr>
    </w:tbl>
    <w:p w14:paraId="6772203F" w14:textId="77777777" w:rsidR="00553018" w:rsidRDefault="00553018" w:rsidP="00553018">
      <w:pPr>
        <w:ind w:firstLine="284"/>
        <w:rPr>
          <w:rFonts w:ascii="Arial" w:hAnsi="Arial" w:cs="Arial"/>
          <w:b/>
          <w:sz w:val="18"/>
          <w:szCs w:val="18"/>
        </w:rPr>
      </w:pPr>
      <w:r>
        <w:rPr>
          <w:rFonts w:ascii="Arial" w:hAnsi="Arial" w:cs="Arial"/>
          <w:b/>
          <w:sz w:val="18"/>
          <w:szCs w:val="18"/>
        </w:rPr>
        <w:t xml:space="preserve"> </w:t>
      </w:r>
    </w:p>
    <w:p w14:paraId="204C0D0C" w14:textId="77777777" w:rsidR="00553018" w:rsidRDefault="00553018" w:rsidP="00553018">
      <w:pPr>
        <w:ind w:firstLine="284"/>
        <w:rPr>
          <w:rFonts w:ascii="Arial" w:hAnsi="Arial" w:cs="Arial"/>
          <w:b/>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4A7A9CD6"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EEECE1"/>
            <w:hideMark/>
          </w:tcPr>
          <w:p w14:paraId="209D3803" w14:textId="77777777" w:rsidR="00553018" w:rsidRDefault="00553018">
            <w:pPr>
              <w:ind w:firstLine="284"/>
              <w:jc w:val="center"/>
              <w:rPr>
                <w:rFonts w:ascii="Arial" w:hAnsi="Arial" w:cs="Arial"/>
                <w:b/>
                <w:sz w:val="16"/>
                <w:szCs w:val="16"/>
              </w:rPr>
            </w:pPr>
            <w:r>
              <w:rPr>
                <w:rFonts w:ascii="Arial" w:hAnsi="Arial" w:cs="Arial"/>
                <w:b/>
                <w:sz w:val="16"/>
                <w:szCs w:val="16"/>
              </w:rPr>
              <w:t>FASE DELLA PROGRAMMAZIONE</w:t>
            </w:r>
          </w:p>
        </w:tc>
      </w:tr>
    </w:tbl>
    <w:p w14:paraId="5CDF9E19" w14:textId="77777777" w:rsidR="00553018" w:rsidRDefault="00553018" w:rsidP="00553018">
      <w:pPr>
        <w:ind w:firstLine="284"/>
        <w:rPr>
          <w:rFonts w:ascii="Arial" w:hAnsi="Arial" w:cs="Arial"/>
          <w:b/>
          <w:sz w:val="16"/>
          <w:szCs w:val="16"/>
        </w:rPr>
      </w:pPr>
    </w:p>
    <w:p w14:paraId="09C1158E" w14:textId="77777777" w:rsidR="00553018" w:rsidRDefault="00553018" w:rsidP="00553018">
      <w:pPr>
        <w:ind w:firstLine="284"/>
        <w:rPr>
          <w:rFonts w:ascii="Arial" w:hAnsi="Arial" w:cs="Arial"/>
          <w:b/>
          <w:sz w:val="16"/>
          <w:szCs w:val="16"/>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1418"/>
        <w:gridCol w:w="992"/>
        <w:gridCol w:w="1276"/>
        <w:gridCol w:w="1843"/>
      </w:tblGrid>
      <w:tr w:rsidR="00553018" w14:paraId="03EE008D" w14:textId="77777777" w:rsidTr="00553018">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4F648E59"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5FB5DB26"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5EA53372"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02B372CF"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14:paraId="3948333C" w14:textId="77777777" w:rsidR="00553018" w:rsidRDefault="00553018">
            <w:pPr>
              <w:jc w:val="center"/>
              <w:rPr>
                <w:rFonts w:ascii="Arial" w:hAnsi="Arial" w:cs="Arial"/>
                <w:b/>
                <w:sz w:val="16"/>
                <w:szCs w:val="16"/>
              </w:rPr>
            </w:pPr>
            <w:r>
              <w:rPr>
                <w:rFonts w:ascii="Arial" w:hAnsi="Arial" w:cs="Arial"/>
                <w:b/>
                <w:sz w:val="16"/>
                <w:szCs w:val="16"/>
              </w:rPr>
              <w:t>PONDERAZIONE</w:t>
            </w:r>
          </w:p>
          <w:p w14:paraId="21E25BF1"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25517542" w14:textId="77777777" w:rsidTr="00553018">
        <w:trPr>
          <w:trHeight w:val="1590"/>
        </w:trPr>
        <w:tc>
          <w:tcPr>
            <w:tcW w:w="3544" w:type="dxa"/>
            <w:tcBorders>
              <w:top w:val="single" w:sz="4" w:space="0" w:color="auto"/>
              <w:left w:val="single" w:sz="4" w:space="0" w:color="auto"/>
              <w:bottom w:val="single" w:sz="4" w:space="0" w:color="auto"/>
              <w:right w:val="single" w:sz="4" w:space="0" w:color="auto"/>
            </w:tcBorders>
          </w:tcPr>
          <w:p w14:paraId="5C97C616" w14:textId="77777777" w:rsidR="00553018" w:rsidRDefault="00553018">
            <w:pPr>
              <w:pStyle w:val="Paragrafoelenco"/>
              <w:numPr>
                <w:ilvl w:val="0"/>
                <w:numId w:val="28"/>
              </w:numPr>
              <w:overflowPunct/>
              <w:autoSpaceDE/>
              <w:adjustRightInd/>
              <w:ind w:left="175" w:right="140" w:hanging="141"/>
              <w:contextualSpacing/>
              <w:jc w:val="both"/>
              <w:rPr>
                <w:rFonts w:ascii="Arial" w:hAnsi="Arial" w:cs="Arial"/>
                <w:sz w:val="16"/>
                <w:szCs w:val="16"/>
              </w:rPr>
            </w:pPr>
            <w:r>
              <w:rPr>
                <w:rFonts w:ascii="Arial" w:hAnsi="Arial" w:cs="Arial"/>
                <w:sz w:val="16"/>
                <w:szCs w:val="16"/>
              </w:rPr>
              <w:t>Analisi delle effettive esigenze da soddisfare attraverso una valutazione quantitativa e qualitativa che tenga conto delle esperienze pregresse dell’ente ed eventualmente di quelle maturate in altri contesti territoriali.</w:t>
            </w:r>
          </w:p>
          <w:p w14:paraId="459721EB" w14:textId="77777777" w:rsidR="00553018" w:rsidRDefault="00553018">
            <w:pPr>
              <w:pStyle w:val="Paragrafoelenco"/>
              <w:numPr>
                <w:ilvl w:val="0"/>
                <w:numId w:val="28"/>
              </w:numPr>
              <w:overflowPunct/>
              <w:autoSpaceDE/>
              <w:adjustRightInd/>
              <w:ind w:left="175" w:right="140" w:hanging="141"/>
              <w:contextualSpacing/>
              <w:jc w:val="both"/>
              <w:rPr>
                <w:rFonts w:ascii="Arial" w:hAnsi="Arial" w:cs="Arial"/>
                <w:sz w:val="16"/>
                <w:szCs w:val="16"/>
              </w:rPr>
            </w:pPr>
            <w:r>
              <w:rPr>
                <w:rFonts w:ascii="Arial" w:hAnsi="Arial" w:cs="Arial"/>
                <w:sz w:val="16"/>
                <w:szCs w:val="16"/>
              </w:rPr>
              <w:t>Qualificazione dell’oggetto del contratto, dell’importo presunto della spesa e delle relative modalità di finanziamento.</w:t>
            </w:r>
          </w:p>
          <w:p w14:paraId="51FD0BBD" w14:textId="77777777" w:rsidR="00553018" w:rsidRDefault="00553018">
            <w:pPr>
              <w:pStyle w:val="Paragrafoelenco"/>
              <w:numPr>
                <w:ilvl w:val="0"/>
                <w:numId w:val="28"/>
              </w:numPr>
              <w:overflowPunct/>
              <w:autoSpaceDE/>
              <w:adjustRightInd/>
              <w:ind w:left="175" w:hanging="141"/>
              <w:contextualSpacing/>
              <w:jc w:val="both"/>
              <w:rPr>
                <w:rFonts w:ascii="Arial" w:hAnsi="Arial" w:cs="Arial"/>
                <w:sz w:val="16"/>
                <w:szCs w:val="16"/>
              </w:rPr>
            </w:pPr>
            <w:r>
              <w:rPr>
                <w:rFonts w:ascii="Arial" w:hAnsi="Arial" w:cs="Arial"/>
                <w:sz w:val="16"/>
                <w:szCs w:val="16"/>
              </w:rPr>
              <w:t>Valutazione delle alternative contrattuali e procedurali al fine di individuare la soluzione più efficace ed efficiente.</w:t>
            </w:r>
          </w:p>
          <w:p w14:paraId="73B8238E" w14:textId="77777777" w:rsidR="00553018" w:rsidRDefault="00553018">
            <w:pPr>
              <w:pStyle w:val="Paragrafoelenco"/>
              <w:ind w:left="175"/>
              <w:jc w:val="both"/>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A38ECE1" w14:textId="77777777" w:rsidR="00553018" w:rsidRDefault="00553018">
            <w:pPr>
              <w:jc w:val="center"/>
              <w:rPr>
                <w:rFonts w:ascii="Arial" w:hAnsi="Arial" w:cs="Arial"/>
                <w:sz w:val="16"/>
                <w:szCs w:val="16"/>
              </w:rPr>
            </w:pPr>
          </w:p>
          <w:p w14:paraId="74E45BF6" w14:textId="77777777" w:rsidR="00553018" w:rsidRDefault="00553018">
            <w:pPr>
              <w:jc w:val="center"/>
              <w:rPr>
                <w:rFonts w:ascii="Arial" w:hAnsi="Arial" w:cs="Arial"/>
                <w:sz w:val="16"/>
                <w:szCs w:val="16"/>
              </w:rPr>
            </w:pPr>
          </w:p>
          <w:p w14:paraId="77A8DFAE" w14:textId="77777777" w:rsidR="00553018" w:rsidRDefault="00553018">
            <w:pPr>
              <w:jc w:val="center"/>
              <w:rPr>
                <w:rFonts w:ascii="Arial" w:hAnsi="Arial" w:cs="Arial"/>
                <w:sz w:val="16"/>
                <w:szCs w:val="16"/>
              </w:rPr>
            </w:pPr>
          </w:p>
          <w:p w14:paraId="249A0508" w14:textId="77777777" w:rsidR="00553018" w:rsidRDefault="00553018">
            <w:pPr>
              <w:jc w:val="center"/>
              <w:rPr>
                <w:rFonts w:ascii="Arial" w:hAnsi="Arial" w:cs="Arial"/>
                <w:sz w:val="16"/>
                <w:szCs w:val="16"/>
              </w:rPr>
            </w:pPr>
          </w:p>
          <w:p w14:paraId="43BFD042" w14:textId="77777777" w:rsidR="00553018" w:rsidRDefault="00553018">
            <w:pPr>
              <w:jc w:val="center"/>
              <w:rPr>
                <w:rFonts w:ascii="Arial" w:hAnsi="Arial" w:cs="Arial"/>
                <w:sz w:val="16"/>
                <w:szCs w:val="16"/>
              </w:rPr>
            </w:pPr>
          </w:p>
          <w:p w14:paraId="30A55157" w14:textId="77777777" w:rsidR="00553018" w:rsidRDefault="00553018">
            <w:pPr>
              <w:jc w:val="center"/>
              <w:rPr>
                <w:rFonts w:ascii="Arial" w:hAnsi="Arial" w:cs="Arial"/>
                <w:sz w:val="16"/>
                <w:szCs w:val="16"/>
              </w:rPr>
            </w:pPr>
            <w:r>
              <w:rPr>
                <w:rFonts w:ascii="Arial" w:hAnsi="Arial" w:cs="Arial"/>
                <w:sz w:val="16"/>
                <w:szCs w:val="16"/>
              </w:rPr>
              <w:t>3,67</w:t>
            </w:r>
          </w:p>
        </w:tc>
        <w:tc>
          <w:tcPr>
            <w:tcW w:w="992" w:type="dxa"/>
            <w:tcBorders>
              <w:top w:val="single" w:sz="4" w:space="0" w:color="auto"/>
              <w:left w:val="single" w:sz="4" w:space="0" w:color="auto"/>
              <w:bottom w:val="single" w:sz="4" w:space="0" w:color="auto"/>
              <w:right w:val="single" w:sz="4" w:space="0" w:color="auto"/>
            </w:tcBorders>
          </w:tcPr>
          <w:p w14:paraId="512E3685" w14:textId="77777777" w:rsidR="00553018" w:rsidRDefault="00553018">
            <w:pPr>
              <w:jc w:val="center"/>
              <w:rPr>
                <w:rFonts w:ascii="Arial" w:hAnsi="Arial" w:cs="Arial"/>
                <w:sz w:val="16"/>
                <w:szCs w:val="16"/>
              </w:rPr>
            </w:pPr>
          </w:p>
          <w:p w14:paraId="74EE63D4" w14:textId="77777777" w:rsidR="00553018" w:rsidRDefault="00553018">
            <w:pPr>
              <w:jc w:val="center"/>
              <w:rPr>
                <w:rFonts w:ascii="Arial" w:hAnsi="Arial" w:cs="Arial"/>
                <w:sz w:val="16"/>
                <w:szCs w:val="16"/>
              </w:rPr>
            </w:pPr>
          </w:p>
          <w:p w14:paraId="7878C236" w14:textId="77777777" w:rsidR="00553018" w:rsidRDefault="00553018">
            <w:pPr>
              <w:jc w:val="center"/>
              <w:rPr>
                <w:rFonts w:ascii="Arial" w:hAnsi="Arial" w:cs="Arial"/>
                <w:sz w:val="16"/>
                <w:szCs w:val="16"/>
              </w:rPr>
            </w:pPr>
          </w:p>
          <w:p w14:paraId="4BBF77BE" w14:textId="77777777" w:rsidR="00553018" w:rsidRDefault="00553018">
            <w:pPr>
              <w:jc w:val="center"/>
              <w:rPr>
                <w:rFonts w:ascii="Arial" w:hAnsi="Arial" w:cs="Arial"/>
                <w:sz w:val="16"/>
                <w:szCs w:val="16"/>
              </w:rPr>
            </w:pPr>
          </w:p>
          <w:p w14:paraId="0B61A40B" w14:textId="77777777" w:rsidR="00553018" w:rsidRDefault="00553018">
            <w:pPr>
              <w:jc w:val="center"/>
              <w:rPr>
                <w:rFonts w:ascii="Arial" w:hAnsi="Arial" w:cs="Arial"/>
                <w:sz w:val="16"/>
                <w:szCs w:val="16"/>
              </w:rPr>
            </w:pPr>
          </w:p>
          <w:p w14:paraId="3BDF02AD" w14:textId="77777777" w:rsidR="00553018" w:rsidRDefault="00553018">
            <w:pPr>
              <w:jc w:val="center"/>
              <w:rPr>
                <w:rFonts w:ascii="Arial" w:hAnsi="Arial" w:cs="Arial"/>
                <w:sz w:val="16"/>
                <w:szCs w:val="16"/>
              </w:rPr>
            </w:pPr>
            <w:r>
              <w:rPr>
                <w:rFonts w:ascii="Arial" w:hAnsi="Arial" w:cs="Arial"/>
                <w:sz w:val="16"/>
                <w:szCs w:val="16"/>
              </w:rPr>
              <w:t>1,25</w:t>
            </w:r>
          </w:p>
        </w:tc>
        <w:tc>
          <w:tcPr>
            <w:tcW w:w="1276" w:type="dxa"/>
            <w:tcBorders>
              <w:top w:val="single" w:sz="4" w:space="0" w:color="auto"/>
              <w:left w:val="single" w:sz="4" w:space="0" w:color="auto"/>
              <w:bottom w:val="single" w:sz="4" w:space="0" w:color="auto"/>
              <w:right w:val="single" w:sz="4" w:space="0" w:color="auto"/>
            </w:tcBorders>
          </w:tcPr>
          <w:p w14:paraId="75768807" w14:textId="77777777" w:rsidR="00553018" w:rsidRDefault="00553018">
            <w:pPr>
              <w:jc w:val="center"/>
              <w:rPr>
                <w:rFonts w:ascii="Arial" w:hAnsi="Arial" w:cs="Arial"/>
                <w:sz w:val="16"/>
                <w:szCs w:val="16"/>
              </w:rPr>
            </w:pPr>
          </w:p>
          <w:p w14:paraId="5F4D64EF" w14:textId="77777777" w:rsidR="00553018" w:rsidRDefault="00553018">
            <w:pPr>
              <w:jc w:val="center"/>
              <w:rPr>
                <w:rFonts w:ascii="Arial" w:hAnsi="Arial" w:cs="Arial"/>
                <w:sz w:val="16"/>
                <w:szCs w:val="16"/>
              </w:rPr>
            </w:pPr>
          </w:p>
          <w:p w14:paraId="37261059" w14:textId="77777777" w:rsidR="00553018" w:rsidRDefault="00553018">
            <w:pPr>
              <w:jc w:val="center"/>
              <w:rPr>
                <w:rFonts w:ascii="Arial" w:hAnsi="Arial" w:cs="Arial"/>
                <w:sz w:val="16"/>
                <w:szCs w:val="16"/>
              </w:rPr>
            </w:pPr>
          </w:p>
          <w:p w14:paraId="4A4DF2E9" w14:textId="77777777" w:rsidR="00553018" w:rsidRDefault="00553018">
            <w:pPr>
              <w:jc w:val="center"/>
              <w:rPr>
                <w:rFonts w:ascii="Arial" w:hAnsi="Arial" w:cs="Arial"/>
                <w:sz w:val="16"/>
                <w:szCs w:val="16"/>
              </w:rPr>
            </w:pPr>
          </w:p>
          <w:p w14:paraId="2B6CA08C" w14:textId="77777777" w:rsidR="00553018" w:rsidRDefault="00553018">
            <w:pPr>
              <w:jc w:val="center"/>
              <w:rPr>
                <w:rFonts w:ascii="Arial" w:hAnsi="Arial" w:cs="Arial"/>
                <w:sz w:val="16"/>
                <w:szCs w:val="16"/>
              </w:rPr>
            </w:pPr>
          </w:p>
          <w:p w14:paraId="0157F4C7" w14:textId="77777777" w:rsidR="00553018" w:rsidRDefault="00553018">
            <w:pPr>
              <w:jc w:val="center"/>
              <w:rPr>
                <w:rFonts w:ascii="Arial" w:hAnsi="Arial" w:cs="Arial"/>
                <w:sz w:val="16"/>
                <w:szCs w:val="16"/>
              </w:rPr>
            </w:pPr>
            <w:r>
              <w:rPr>
                <w:rFonts w:ascii="Arial" w:hAnsi="Arial" w:cs="Arial"/>
                <w:sz w:val="16"/>
                <w:szCs w:val="16"/>
              </w:rPr>
              <w:t>4,58</w:t>
            </w:r>
          </w:p>
        </w:tc>
        <w:tc>
          <w:tcPr>
            <w:tcW w:w="1842" w:type="dxa"/>
            <w:tcBorders>
              <w:top w:val="single" w:sz="4" w:space="0" w:color="auto"/>
              <w:left w:val="single" w:sz="4" w:space="0" w:color="auto"/>
              <w:bottom w:val="single" w:sz="4" w:space="0" w:color="auto"/>
              <w:right w:val="single" w:sz="4" w:space="0" w:color="auto"/>
            </w:tcBorders>
          </w:tcPr>
          <w:p w14:paraId="26562892" w14:textId="77777777" w:rsidR="00553018" w:rsidRDefault="00553018">
            <w:pPr>
              <w:jc w:val="center"/>
              <w:rPr>
                <w:rFonts w:ascii="Arial" w:hAnsi="Arial" w:cs="Arial"/>
                <w:sz w:val="16"/>
                <w:szCs w:val="16"/>
              </w:rPr>
            </w:pPr>
          </w:p>
          <w:p w14:paraId="525F3E4F" w14:textId="77777777" w:rsidR="00553018" w:rsidRDefault="00553018">
            <w:pPr>
              <w:jc w:val="center"/>
              <w:rPr>
                <w:rFonts w:ascii="Arial" w:hAnsi="Arial" w:cs="Arial"/>
                <w:sz w:val="16"/>
                <w:szCs w:val="16"/>
              </w:rPr>
            </w:pPr>
          </w:p>
          <w:p w14:paraId="2AE636CD" w14:textId="77777777" w:rsidR="00553018" w:rsidRDefault="00553018">
            <w:pPr>
              <w:jc w:val="center"/>
              <w:rPr>
                <w:rFonts w:ascii="Arial" w:hAnsi="Arial" w:cs="Arial"/>
                <w:sz w:val="16"/>
                <w:szCs w:val="16"/>
              </w:rPr>
            </w:pPr>
          </w:p>
          <w:p w14:paraId="5CD12D63" w14:textId="77777777" w:rsidR="00553018" w:rsidRDefault="00553018">
            <w:pPr>
              <w:jc w:val="center"/>
              <w:rPr>
                <w:rFonts w:ascii="Arial" w:hAnsi="Arial" w:cs="Arial"/>
                <w:sz w:val="16"/>
                <w:szCs w:val="16"/>
              </w:rPr>
            </w:pPr>
          </w:p>
          <w:p w14:paraId="5FC723C7" w14:textId="77777777" w:rsidR="00553018" w:rsidRDefault="00553018">
            <w:pPr>
              <w:jc w:val="center"/>
              <w:rPr>
                <w:rFonts w:ascii="Arial" w:hAnsi="Arial" w:cs="Arial"/>
                <w:sz w:val="16"/>
                <w:szCs w:val="16"/>
              </w:rPr>
            </w:pPr>
          </w:p>
          <w:p w14:paraId="75B469F3" w14:textId="77777777" w:rsidR="00553018" w:rsidRDefault="00553018">
            <w:pPr>
              <w:jc w:val="center"/>
              <w:rPr>
                <w:rFonts w:ascii="Arial" w:hAnsi="Arial" w:cs="Arial"/>
                <w:sz w:val="16"/>
                <w:szCs w:val="16"/>
              </w:rPr>
            </w:pPr>
            <w:r>
              <w:rPr>
                <w:rFonts w:ascii="Arial" w:hAnsi="Arial" w:cs="Arial"/>
                <w:sz w:val="16"/>
                <w:szCs w:val="16"/>
              </w:rPr>
              <w:t>MARGINALE</w:t>
            </w:r>
          </w:p>
        </w:tc>
      </w:tr>
    </w:tbl>
    <w:p w14:paraId="410C20B2"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3B2EE3ED"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094F1D97" w14:textId="77777777" w:rsidR="00553018" w:rsidRDefault="00553018">
            <w:pPr>
              <w:jc w:val="center"/>
              <w:rPr>
                <w:rFonts w:ascii="Arial" w:hAnsi="Arial" w:cs="Arial"/>
                <w:b/>
                <w:sz w:val="16"/>
                <w:szCs w:val="16"/>
              </w:rPr>
            </w:pPr>
            <w:r>
              <w:rPr>
                <w:rFonts w:ascii="Arial" w:hAnsi="Arial" w:cs="Arial"/>
                <w:b/>
                <w:sz w:val="16"/>
                <w:szCs w:val="16"/>
              </w:rPr>
              <w:t>TIPOLOGIE DI RISCHI</w:t>
            </w:r>
          </w:p>
        </w:tc>
      </w:tr>
      <w:tr w:rsidR="00553018" w14:paraId="7A364876" w14:textId="77777777" w:rsidTr="00553018">
        <w:tc>
          <w:tcPr>
            <w:tcW w:w="9072" w:type="dxa"/>
            <w:tcBorders>
              <w:top w:val="single" w:sz="4" w:space="0" w:color="auto"/>
              <w:left w:val="single" w:sz="4" w:space="0" w:color="auto"/>
              <w:bottom w:val="single" w:sz="4" w:space="0" w:color="auto"/>
              <w:right w:val="single" w:sz="4" w:space="0" w:color="auto"/>
            </w:tcBorders>
            <w:hideMark/>
          </w:tcPr>
          <w:p w14:paraId="10EACC2C" w14:textId="77777777" w:rsidR="00553018" w:rsidRDefault="00553018">
            <w:pPr>
              <w:pStyle w:val="Paragrafoelenco"/>
              <w:numPr>
                <w:ilvl w:val="0"/>
                <w:numId w:val="28"/>
              </w:numPr>
              <w:overflowPunct/>
              <w:autoSpaceDE/>
              <w:adjustRightInd/>
              <w:ind w:left="175" w:right="140" w:hanging="141"/>
              <w:contextualSpacing/>
              <w:jc w:val="both"/>
              <w:rPr>
                <w:rFonts w:ascii="Arial" w:hAnsi="Arial" w:cs="Arial"/>
                <w:sz w:val="16"/>
                <w:szCs w:val="16"/>
              </w:rPr>
            </w:pPr>
            <w:r>
              <w:rPr>
                <w:rFonts w:ascii="Arial" w:hAnsi="Arial" w:cs="Arial"/>
                <w:sz w:val="16"/>
                <w:szCs w:val="16"/>
              </w:rPr>
              <w:t xml:space="preserve">Determinazione del fabbisogno non corrispondente a criteri di efficacia, efficienza ed economicità. </w:t>
            </w:r>
          </w:p>
          <w:p w14:paraId="1AA77BFE" w14:textId="77777777" w:rsidR="00553018" w:rsidRDefault="00553018">
            <w:pPr>
              <w:pStyle w:val="Paragrafoelenco"/>
              <w:numPr>
                <w:ilvl w:val="0"/>
                <w:numId w:val="28"/>
              </w:numPr>
              <w:overflowPunct/>
              <w:autoSpaceDE/>
              <w:adjustRightInd/>
              <w:ind w:left="175" w:right="140" w:hanging="141"/>
              <w:contextualSpacing/>
              <w:jc w:val="both"/>
              <w:rPr>
                <w:rFonts w:ascii="Arial" w:hAnsi="Arial" w:cs="Arial"/>
                <w:sz w:val="16"/>
                <w:szCs w:val="16"/>
              </w:rPr>
            </w:pPr>
            <w:r>
              <w:rPr>
                <w:rFonts w:ascii="Arial" w:hAnsi="Arial" w:cs="Arial"/>
                <w:sz w:val="16"/>
                <w:szCs w:val="16"/>
              </w:rPr>
              <w:t xml:space="preserve">Eccessivo ricorso all’utilizzo delle disposizioni che prevedono la possibilità per i privati di partecipare all’attività di programmazione. Intempestiva predisposizione ed approvazione degli strumenti di programmazione. </w:t>
            </w:r>
          </w:p>
          <w:p w14:paraId="264C881B" w14:textId="77777777" w:rsidR="00553018" w:rsidRDefault="00553018">
            <w:pPr>
              <w:pStyle w:val="Paragrafoelenco"/>
              <w:numPr>
                <w:ilvl w:val="0"/>
                <w:numId w:val="28"/>
              </w:numPr>
              <w:overflowPunct/>
              <w:autoSpaceDE/>
              <w:adjustRightInd/>
              <w:ind w:left="175" w:right="140" w:hanging="141"/>
              <w:contextualSpacing/>
              <w:jc w:val="both"/>
              <w:rPr>
                <w:sz w:val="24"/>
                <w:szCs w:val="24"/>
              </w:rPr>
            </w:pPr>
            <w:r>
              <w:rPr>
                <w:rFonts w:ascii="Arial" w:hAnsi="Arial" w:cs="Arial"/>
                <w:sz w:val="16"/>
                <w:szCs w:val="16"/>
              </w:rPr>
              <w:t>Reiterazione dell’inserimento di interventi negli atti di programmazione che non approdano alla fase di affidamento ed esecuzione.</w:t>
            </w:r>
          </w:p>
          <w:p w14:paraId="610E3C90" w14:textId="77777777" w:rsidR="00553018" w:rsidRDefault="00553018">
            <w:pPr>
              <w:pStyle w:val="Paragrafoelenco"/>
              <w:numPr>
                <w:ilvl w:val="0"/>
                <w:numId w:val="28"/>
              </w:numPr>
              <w:overflowPunct/>
              <w:autoSpaceDE/>
              <w:adjustRightInd/>
              <w:ind w:left="175" w:right="140" w:hanging="141"/>
              <w:contextualSpacing/>
              <w:jc w:val="both"/>
            </w:pPr>
            <w:r>
              <w:rPr>
                <w:rFonts w:ascii="Arial" w:hAnsi="Arial" w:cs="Arial"/>
                <w:sz w:val="16"/>
                <w:szCs w:val="16"/>
              </w:rPr>
              <w:t>Eccessivo ricorso a procedure d’urgenza o a proroghe contrattuali.</w:t>
            </w:r>
          </w:p>
        </w:tc>
      </w:tr>
    </w:tbl>
    <w:p w14:paraId="0F86C324" w14:textId="77777777" w:rsidR="00553018" w:rsidRDefault="00553018" w:rsidP="00553018"/>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4EC28CF6"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3FF901B0"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2429727E" w14:textId="77777777" w:rsidTr="00553018">
        <w:tc>
          <w:tcPr>
            <w:tcW w:w="9072" w:type="dxa"/>
            <w:tcBorders>
              <w:top w:val="single" w:sz="4" w:space="0" w:color="auto"/>
              <w:left w:val="single" w:sz="4" w:space="0" w:color="auto"/>
              <w:bottom w:val="single" w:sz="4" w:space="0" w:color="auto"/>
              <w:right w:val="single" w:sz="4" w:space="0" w:color="auto"/>
            </w:tcBorders>
            <w:hideMark/>
          </w:tcPr>
          <w:p w14:paraId="18A692E9" w14:textId="77777777" w:rsidR="00553018" w:rsidRDefault="00553018">
            <w:pPr>
              <w:ind w:right="176"/>
              <w:jc w:val="both"/>
              <w:rPr>
                <w:rFonts w:ascii="Arial" w:hAnsi="Arial" w:cs="Arial"/>
                <w:sz w:val="16"/>
                <w:szCs w:val="16"/>
              </w:rPr>
            </w:pPr>
            <w:r>
              <w:rPr>
                <w:rFonts w:ascii="Arial" w:hAnsi="Arial" w:cs="Arial"/>
                <w:sz w:val="16"/>
                <w:szCs w:val="16"/>
              </w:rPr>
              <w:t>- Obbligo di adeguata motivazione in fase di programmazione in relazione a natura, quantità e tempistica della prestazione, sulla base di esigenze effettive e documentate emerse da apposita rilevazione nei confronti degli uffici richiedenti.</w:t>
            </w:r>
          </w:p>
          <w:p w14:paraId="495EAA71" w14:textId="77777777" w:rsidR="00553018" w:rsidRDefault="00553018">
            <w:pPr>
              <w:ind w:right="176"/>
              <w:jc w:val="both"/>
              <w:rPr>
                <w:rFonts w:ascii="Arial" w:hAnsi="Arial" w:cs="Arial"/>
                <w:sz w:val="16"/>
                <w:szCs w:val="16"/>
              </w:rPr>
            </w:pPr>
            <w:r>
              <w:rPr>
                <w:rFonts w:ascii="Arial" w:hAnsi="Arial" w:cs="Arial"/>
                <w:sz w:val="16"/>
                <w:szCs w:val="16"/>
              </w:rPr>
              <w:t>- Audit interni su fabbisogno e adozione di procedure interne per rilevazione e comunicazione dei fabbisogni in vista della programmazione, accorpando quelli omogenei. Per servizi e forniture standardizzabili, nonché lavori di manutenzione ordinaria, adeguata valutazione della possibilità di ricorrere ad accordi quadro e verifica delle convenzioni/accordi quadro già in essere.</w:t>
            </w:r>
          </w:p>
          <w:p w14:paraId="4FBD9AEC" w14:textId="77777777" w:rsidR="00553018" w:rsidRDefault="00553018">
            <w:pPr>
              <w:ind w:right="176"/>
              <w:jc w:val="both"/>
              <w:rPr>
                <w:rFonts w:ascii="Arial" w:hAnsi="Arial" w:cs="Arial"/>
                <w:sz w:val="16"/>
                <w:szCs w:val="16"/>
              </w:rPr>
            </w:pPr>
            <w:r>
              <w:rPr>
                <w:rFonts w:ascii="Arial" w:hAnsi="Arial" w:cs="Arial"/>
                <w:sz w:val="16"/>
                <w:szCs w:val="16"/>
              </w:rPr>
              <w:t xml:space="preserve">- Controllo periodico e monitoraggio dei tempi programmati anche mediante sistemi di controllo interno di gestione in ordine alle future scadenze contrattuali.  Per rilevanti importi contrattuali previsione di obblighi di comunicazione/informazione puntuale nei confronti del RPC in caso di proroghe contrattuali o affidamenti d’urgenza da effettuarsi tempestivamente. </w:t>
            </w:r>
          </w:p>
          <w:p w14:paraId="37ED42D3" w14:textId="77777777" w:rsidR="00553018" w:rsidRDefault="00553018">
            <w:pPr>
              <w:rPr>
                <w:rFonts w:ascii="Arial" w:hAnsi="Arial" w:cs="Arial"/>
                <w:sz w:val="16"/>
                <w:szCs w:val="16"/>
              </w:rPr>
            </w:pPr>
            <w:r>
              <w:rPr>
                <w:rFonts w:ascii="Arial" w:hAnsi="Arial" w:cs="Arial"/>
                <w:sz w:val="16"/>
                <w:szCs w:val="16"/>
              </w:rPr>
              <w:t>- Adozione di criteri trasparenti per documentare il dialogo con i soggetti privati e con le associazioni di categoria.</w:t>
            </w:r>
          </w:p>
        </w:tc>
      </w:tr>
    </w:tbl>
    <w:p w14:paraId="651A1D71" w14:textId="77777777" w:rsidR="00553018" w:rsidRDefault="00553018" w:rsidP="00553018">
      <w:pPr>
        <w:rPr>
          <w:sz w:val="24"/>
          <w:szCs w:val="24"/>
        </w:rPr>
      </w:pPr>
    </w:p>
    <w:p w14:paraId="35E877CE" w14:textId="77777777" w:rsidR="00553018" w:rsidRDefault="00553018" w:rsidP="00553018"/>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31FB7991"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EEECE1"/>
            <w:hideMark/>
          </w:tcPr>
          <w:p w14:paraId="3248E810" w14:textId="77777777" w:rsidR="00553018" w:rsidRDefault="00553018">
            <w:pPr>
              <w:jc w:val="center"/>
              <w:rPr>
                <w:rFonts w:ascii="Arial" w:hAnsi="Arial" w:cs="Arial"/>
                <w:b/>
                <w:sz w:val="16"/>
                <w:szCs w:val="16"/>
              </w:rPr>
            </w:pPr>
            <w:r>
              <w:rPr>
                <w:rFonts w:ascii="Arial" w:hAnsi="Arial" w:cs="Arial"/>
                <w:b/>
                <w:sz w:val="16"/>
                <w:szCs w:val="16"/>
              </w:rPr>
              <w:t>FASE DELLA PROGETTAZIONE</w:t>
            </w:r>
          </w:p>
        </w:tc>
      </w:tr>
    </w:tbl>
    <w:p w14:paraId="17737BA8" w14:textId="77777777" w:rsidR="00553018" w:rsidRDefault="00553018" w:rsidP="00553018">
      <w:pPr>
        <w:ind w:firstLine="284"/>
        <w:rPr>
          <w:rFonts w:ascii="Arial" w:hAnsi="Arial" w:cs="Arial"/>
          <w:b/>
          <w:sz w:val="16"/>
          <w:szCs w:val="16"/>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1418"/>
        <w:gridCol w:w="992"/>
        <w:gridCol w:w="1276"/>
        <w:gridCol w:w="1843"/>
      </w:tblGrid>
      <w:tr w:rsidR="00553018" w14:paraId="15863A76"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445B968D"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08AB73BF"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348415AB"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4A400C33"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14:paraId="1620DA85" w14:textId="77777777" w:rsidR="00553018" w:rsidRDefault="00553018">
            <w:pPr>
              <w:jc w:val="center"/>
              <w:rPr>
                <w:rFonts w:ascii="Arial" w:hAnsi="Arial" w:cs="Arial"/>
                <w:b/>
                <w:sz w:val="16"/>
                <w:szCs w:val="16"/>
              </w:rPr>
            </w:pPr>
            <w:r>
              <w:rPr>
                <w:rFonts w:ascii="Arial" w:hAnsi="Arial" w:cs="Arial"/>
                <w:b/>
                <w:sz w:val="16"/>
                <w:szCs w:val="16"/>
              </w:rPr>
              <w:t>PONDERAZIONE</w:t>
            </w:r>
          </w:p>
          <w:p w14:paraId="056BD991"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33F628B3" w14:textId="77777777" w:rsidTr="00553018">
        <w:trPr>
          <w:trHeight w:val="1590"/>
        </w:trPr>
        <w:tc>
          <w:tcPr>
            <w:tcW w:w="3544" w:type="dxa"/>
            <w:tcBorders>
              <w:top w:val="single" w:sz="4" w:space="0" w:color="auto"/>
              <w:left w:val="single" w:sz="4" w:space="0" w:color="auto"/>
              <w:bottom w:val="single" w:sz="4" w:space="0" w:color="auto"/>
              <w:right w:val="single" w:sz="4" w:space="0" w:color="auto"/>
            </w:tcBorders>
          </w:tcPr>
          <w:p w14:paraId="597D8FD7" w14:textId="77777777" w:rsidR="00553018" w:rsidRDefault="00553018">
            <w:pPr>
              <w:pStyle w:val="Paragrafoelenco"/>
              <w:numPr>
                <w:ilvl w:val="0"/>
                <w:numId w:val="30"/>
              </w:numPr>
              <w:overflowPunct/>
              <w:autoSpaceDE/>
              <w:adjustRightInd/>
              <w:ind w:right="176"/>
              <w:contextualSpacing/>
              <w:jc w:val="both"/>
              <w:rPr>
                <w:rStyle w:val="Carpredefinitoparagrafo1"/>
                <w:bCs/>
              </w:rPr>
            </w:pPr>
            <w:r>
              <w:rPr>
                <w:rStyle w:val="Carpredefinitoparagrafo1"/>
                <w:bCs/>
                <w:sz w:val="16"/>
                <w:szCs w:val="16"/>
              </w:rPr>
              <w:t>- Individuazione dello strumento/istituto   per l'affidamento</w:t>
            </w:r>
          </w:p>
          <w:p w14:paraId="4104162E" w14:textId="77777777" w:rsidR="00553018" w:rsidRDefault="00553018">
            <w:pPr>
              <w:pStyle w:val="Paragrafoelenco"/>
              <w:numPr>
                <w:ilvl w:val="0"/>
                <w:numId w:val="30"/>
              </w:numPr>
              <w:overflowPunct/>
              <w:autoSpaceDE/>
              <w:adjustRightInd/>
              <w:ind w:right="176"/>
              <w:contextualSpacing/>
              <w:jc w:val="both"/>
              <w:rPr>
                <w:rStyle w:val="Carpredefinitoparagrafo1"/>
                <w:bCs/>
                <w:sz w:val="16"/>
                <w:szCs w:val="16"/>
              </w:rPr>
            </w:pPr>
            <w:r>
              <w:rPr>
                <w:rFonts w:ascii="Arial" w:hAnsi="Arial" w:cs="Arial"/>
                <w:bCs/>
                <w:sz w:val="16"/>
                <w:szCs w:val="16"/>
              </w:rPr>
              <w:t>- Definizione dei criteri di partecipazione, del criterio di aggiudicazione e dei criteri di attribuzione del punteggio</w:t>
            </w:r>
          </w:p>
          <w:p w14:paraId="54D3ABD7" w14:textId="77777777" w:rsidR="00553018" w:rsidRDefault="00553018">
            <w:pPr>
              <w:pStyle w:val="Paragrafoelenco"/>
              <w:numPr>
                <w:ilvl w:val="0"/>
                <w:numId w:val="30"/>
              </w:numPr>
              <w:overflowPunct/>
              <w:autoSpaceDE/>
              <w:adjustRightInd/>
              <w:ind w:right="176"/>
              <w:contextualSpacing/>
              <w:jc w:val="both"/>
              <w:rPr>
                <w:rFonts w:ascii="Arial" w:hAnsi="Arial" w:cs="Arial"/>
              </w:rPr>
            </w:pPr>
            <w:r>
              <w:rPr>
                <w:rFonts w:ascii="Arial" w:hAnsi="Arial" w:cs="Arial"/>
                <w:bCs/>
                <w:sz w:val="16"/>
                <w:szCs w:val="16"/>
              </w:rPr>
              <w:t>- Predisposizione degli atti e documenti di gara</w:t>
            </w:r>
          </w:p>
          <w:p w14:paraId="57743BBC" w14:textId="77777777" w:rsidR="00553018" w:rsidRDefault="00553018">
            <w:pPr>
              <w:ind w:left="-426" w:right="176"/>
              <w:jc w:val="both"/>
              <w:rPr>
                <w:rFonts w:ascii="Arial" w:hAnsi="Arial" w:cs="Arial"/>
                <w:bCs/>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12472F7" w14:textId="77777777" w:rsidR="00553018" w:rsidRDefault="00553018">
            <w:pPr>
              <w:jc w:val="center"/>
              <w:rPr>
                <w:rFonts w:ascii="Arial" w:hAnsi="Arial" w:cs="Arial"/>
                <w:sz w:val="16"/>
                <w:szCs w:val="16"/>
              </w:rPr>
            </w:pPr>
          </w:p>
          <w:p w14:paraId="0E5B3524" w14:textId="77777777" w:rsidR="00553018" w:rsidRDefault="00553018">
            <w:pPr>
              <w:jc w:val="center"/>
              <w:rPr>
                <w:rFonts w:ascii="Arial" w:hAnsi="Arial" w:cs="Arial"/>
                <w:sz w:val="16"/>
                <w:szCs w:val="16"/>
              </w:rPr>
            </w:pPr>
          </w:p>
          <w:p w14:paraId="5C125D86" w14:textId="77777777" w:rsidR="00553018" w:rsidRDefault="00553018">
            <w:pPr>
              <w:jc w:val="center"/>
              <w:rPr>
                <w:rFonts w:ascii="Arial" w:hAnsi="Arial" w:cs="Arial"/>
                <w:sz w:val="16"/>
                <w:szCs w:val="16"/>
              </w:rPr>
            </w:pPr>
          </w:p>
          <w:p w14:paraId="479AC767" w14:textId="77777777" w:rsidR="00553018" w:rsidRDefault="00553018">
            <w:pPr>
              <w:jc w:val="center"/>
              <w:rPr>
                <w:rFonts w:ascii="Arial" w:hAnsi="Arial" w:cs="Arial"/>
                <w:sz w:val="16"/>
                <w:szCs w:val="16"/>
              </w:rPr>
            </w:pPr>
            <w:r>
              <w:rPr>
                <w:rFonts w:ascii="Arial" w:hAnsi="Arial" w:cs="Arial"/>
                <w:sz w:val="16"/>
                <w:szCs w:val="16"/>
              </w:rPr>
              <w:t>3,17</w:t>
            </w:r>
          </w:p>
          <w:p w14:paraId="17E09F93" w14:textId="77777777" w:rsidR="00553018" w:rsidRDefault="0055301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1F56861F" w14:textId="77777777" w:rsidR="00553018" w:rsidRDefault="00553018">
            <w:pPr>
              <w:jc w:val="center"/>
              <w:rPr>
                <w:rFonts w:ascii="Arial" w:hAnsi="Arial" w:cs="Arial"/>
                <w:sz w:val="16"/>
                <w:szCs w:val="16"/>
              </w:rPr>
            </w:pPr>
          </w:p>
          <w:p w14:paraId="5564242F" w14:textId="77777777" w:rsidR="00553018" w:rsidRDefault="00553018">
            <w:pPr>
              <w:jc w:val="center"/>
              <w:rPr>
                <w:rFonts w:ascii="Arial" w:hAnsi="Arial" w:cs="Arial"/>
                <w:sz w:val="16"/>
                <w:szCs w:val="16"/>
              </w:rPr>
            </w:pPr>
          </w:p>
          <w:p w14:paraId="7DCCFF81" w14:textId="77777777" w:rsidR="00553018" w:rsidRDefault="00553018">
            <w:pPr>
              <w:jc w:val="center"/>
              <w:rPr>
                <w:rFonts w:ascii="Arial" w:hAnsi="Arial" w:cs="Arial"/>
                <w:sz w:val="16"/>
                <w:szCs w:val="16"/>
              </w:rPr>
            </w:pPr>
          </w:p>
          <w:p w14:paraId="3C72EF4D" w14:textId="77777777" w:rsidR="00553018" w:rsidRDefault="00553018">
            <w:pPr>
              <w:jc w:val="center"/>
              <w:rPr>
                <w:rFonts w:ascii="Arial" w:hAnsi="Arial" w:cs="Arial"/>
                <w:sz w:val="16"/>
                <w:szCs w:val="16"/>
              </w:rPr>
            </w:pPr>
            <w:r>
              <w:rPr>
                <w:rFonts w:ascii="Arial" w:hAnsi="Arial" w:cs="Arial"/>
                <w:sz w:val="16"/>
                <w:szCs w:val="16"/>
              </w:rPr>
              <w:t>1,50</w:t>
            </w:r>
          </w:p>
          <w:p w14:paraId="20532522" w14:textId="77777777" w:rsidR="00553018" w:rsidRDefault="00553018">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0C439C2" w14:textId="77777777" w:rsidR="00553018" w:rsidRDefault="00553018">
            <w:pPr>
              <w:jc w:val="center"/>
              <w:rPr>
                <w:rFonts w:ascii="Arial" w:hAnsi="Arial" w:cs="Arial"/>
                <w:sz w:val="16"/>
                <w:szCs w:val="16"/>
              </w:rPr>
            </w:pPr>
          </w:p>
          <w:p w14:paraId="72E887FD" w14:textId="77777777" w:rsidR="00553018" w:rsidRDefault="00553018">
            <w:pPr>
              <w:jc w:val="center"/>
              <w:rPr>
                <w:rFonts w:ascii="Arial" w:hAnsi="Arial" w:cs="Arial"/>
                <w:sz w:val="16"/>
                <w:szCs w:val="16"/>
              </w:rPr>
            </w:pPr>
          </w:p>
          <w:p w14:paraId="5DB5DDCF" w14:textId="77777777" w:rsidR="00553018" w:rsidRDefault="00553018">
            <w:pPr>
              <w:jc w:val="center"/>
              <w:rPr>
                <w:rFonts w:ascii="Arial" w:hAnsi="Arial" w:cs="Arial"/>
                <w:sz w:val="16"/>
                <w:szCs w:val="16"/>
              </w:rPr>
            </w:pPr>
          </w:p>
          <w:p w14:paraId="250B336E" w14:textId="77777777" w:rsidR="00553018" w:rsidRDefault="00553018">
            <w:pPr>
              <w:jc w:val="center"/>
              <w:rPr>
                <w:rFonts w:ascii="Arial" w:hAnsi="Arial" w:cs="Arial"/>
                <w:sz w:val="16"/>
                <w:szCs w:val="16"/>
              </w:rPr>
            </w:pPr>
            <w:r>
              <w:rPr>
                <w:rFonts w:ascii="Arial" w:hAnsi="Arial" w:cs="Arial"/>
                <w:sz w:val="16"/>
                <w:szCs w:val="16"/>
              </w:rPr>
              <w:t>4,75</w:t>
            </w:r>
          </w:p>
          <w:p w14:paraId="39C0C5A6" w14:textId="77777777" w:rsidR="00553018" w:rsidRDefault="00553018">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36B3E1B" w14:textId="77777777" w:rsidR="00553018" w:rsidRDefault="00553018">
            <w:pPr>
              <w:jc w:val="center"/>
              <w:rPr>
                <w:rFonts w:ascii="Arial" w:hAnsi="Arial" w:cs="Arial"/>
                <w:sz w:val="16"/>
                <w:szCs w:val="16"/>
              </w:rPr>
            </w:pPr>
          </w:p>
          <w:p w14:paraId="343A729E" w14:textId="77777777" w:rsidR="00553018" w:rsidRDefault="00553018">
            <w:pPr>
              <w:jc w:val="center"/>
              <w:rPr>
                <w:rFonts w:ascii="Arial" w:hAnsi="Arial" w:cs="Arial"/>
                <w:sz w:val="16"/>
                <w:szCs w:val="16"/>
              </w:rPr>
            </w:pPr>
          </w:p>
          <w:p w14:paraId="414BE4F3" w14:textId="77777777" w:rsidR="00553018" w:rsidRDefault="00553018">
            <w:pPr>
              <w:jc w:val="center"/>
              <w:rPr>
                <w:rFonts w:ascii="Arial" w:hAnsi="Arial" w:cs="Arial"/>
                <w:sz w:val="16"/>
                <w:szCs w:val="16"/>
              </w:rPr>
            </w:pPr>
          </w:p>
          <w:p w14:paraId="179B180B" w14:textId="77777777" w:rsidR="00553018" w:rsidRDefault="00553018">
            <w:pPr>
              <w:jc w:val="center"/>
              <w:rPr>
                <w:rFonts w:ascii="Arial" w:hAnsi="Arial" w:cs="Arial"/>
                <w:sz w:val="16"/>
                <w:szCs w:val="16"/>
              </w:rPr>
            </w:pPr>
            <w:r>
              <w:rPr>
                <w:rFonts w:ascii="Arial" w:hAnsi="Arial" w:cs="Arial"/>
                <w:sz w:val="16"/>
                <w:szCs w:val="16"/>
              </w:rPr>
              <w:t>MARGINALE</w:t>
            </w:r>
          </w:p>
        </w:tc>
      </w:tr>
    </w:tbl>
    <w:p w14:paraId="0584388B"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28C639D3"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3C79D3FC"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4E07BA06" w14:textId="77777777" w:rsidTr="00553018">
        <w:trPr>
          <w:trHeight w:val="551"/>
        </w:trPr>
        <w:tc>
          <w:tcPr>
            <w:tcW w:w="9072" w:type="dxa"/>
            <w:tcBorders>
              <w:top w:val="single" w:sz="4" w:space="0" w:color="auto"/>
              <w:left w:val="single" w:sz="4" w:space="0" w:color="auto"/>
              <w:bottom w:val="single" w:sz="4" w:space="0" w:color="auto"/>
              <w:right w:val="single" w:sz="4" w:space="0" w:color="auto"/>
            </w:tcBorders>
            <w:hideMark/>
          </w:tcPr>
          <w:p w14:paraId="57A50DDF" w14:textId="77777777" w:rsidR="00553018" w:rsidRDefault="00553018">
            <w:pPr>
              <w:pStyle w:val="Paragrafoelenco"/>
              <w:numPr>
                <w:ilvl w:val="0"/>
                <w:numId w:val="28"/>
              </w:numPr>
              <w:overflowPunct/>
              <w:autoSpaceDE/>
              <w:adjustRightInd/>
              <w:ind w:left="34" w:right="176" w:hanging="545"/>
              <w:contextualSpacing/>
              <w:jc w:val="both"/>
              <w:rPr>
                <w:rStyle w:val="Carpredefinitoparagrafo1"/>
                <w:bCs/>
              </w:rPr>
            </w:pPr>
            <w:r>
              <w:rPr>
                <w:rStyle w:val="Carpredefinitoparagrafo1"/>
                <w:bCs/>
                <w:sz w:val="16"/>
                <w:szCs w:val="16"/>
              </w:rPr>
              <w:t>- Elusione delle regole di affidamento degli appalti, mediante l'improprio utilizzo di sistemi di affidamento, di tipologie contrattuali</w:t>
            </w:r>
            <w:r>
              <w:rPr>
                <w:rStyle w:val="Carpredefinitoparagrafo1"/>
                <w:sz w:val="16"/>
                <w:szCs w:val="16"/>
              </w:rPr>
              <w:t xml:space="preserve"> </w:t>
            </w:r>
            <w:r>
              <w:rPr>
                <w:rStyle w:val="Carpredefinitoparagrafo1"/>
                <w:bCs/>
                <w:sz w:val="16"/>
                <w:szCs w:val="16"/>
              </w:rPr>
              <w:t>o di procedure negoziate e affidamenti diretti per favorire un operatore;</w:t>
            </w:r>
          </w:p>
          <w:p w14:paraId="72120305" w14:textId="77777777" w:rsidR="00553018" w:rsidRDefault="00553018">
            <w:pPr>
              <w:pStyle w:val="Paragrafoelenco"/>
              <w:numPr>
                <w:ilvl w:val="0"/>
                <w:numId w:val="28"/>
              </w:numPr>
              <w:overflowPunct/>
              <w:autoSpaceDE/>
              <w:adjustRightInd/>
              <w:ind w:left="175" w:right="176" w:hanging="141"/>
              <w:contextualSpacing/>
              <w:jc w:val="both"/>
              <w:rPr>
                <w:rStyle w:val="Carpredefinitoparagrafo1"/>
                <w:bCs/>
                <w:sz w:val="16"/>
                <w:szCs w:val="16"/>
              </w:rPr>
            </w:pPr>
            <w:r>
              <w:rPr>
                <w:rStyle w:val="Carpredefinitoparagrafo1"/>
                <w:bCs/>
                <w:sz w:val="16"/>
                <w:szCs w:val="16"/>
              </w:rPr>
              <w:t xml:space="preserve">Predisposizione di clausole contrattuali dal contenuto vago o vessatorio per disincentivare la partecipazione; </w:t>
            </w:r>
          </w:p>
          <w:p w14:paraId="380ABCF2" w14:textId="77777777" w:rsidR="00553018" w:rsidRDefault="00553018">
            <w:pPr>
              <w:pStyle w:val="Paragrafoelenco"/>
              <w:numPr>
                <w:ilvl w:val="0"/>
                <w:numId w:val="28"/>
              </w:numPr>
              <w:overflowPunct/>
              <w:autoSpaceDE/>
              <w:adjustRightInd/>
              <w:ind w:left="175" w:right="176" w:hanging="175"/>
              <w:contextualSpacing/>
              <w:jc w:val="both"/>
              <w:rPr>
                <w:rStyle w:val="Carpredefinitoparagrafo1"/>
                <w:bCs/>
                <w:sz w:val="16"/>
                <w:szCs w:val="16"/>
              </w:rPr>
            </w:pPr>
            <w:r>
              <w:rPr>
                <w:rStyle w:val="Carpredefinitoparagrafo1"/>
                <w:bCs/>
                <w:sz w:val="16"/>
                <w:szCs w:val="16"/>
              </w:rPr>
              <w:t>Definizione dei requisiti di accesso alla gara e, in particolare, dei requisiti tecnico – economici dei concorrenti al fine di favorire un'impresa;</w:t>
            </w:r>
          </w:p>
          <w:p w14:paraId="0EFF5992" w14:textId="77777777" w:rsidR="00553018" w:rsidRDefault="00553018">
            <w:pPr>
              <w:pStyle w:val="Paragrafoelenco"/>
              <w:numPr>
                <w:ilvl w:val="0"/>
                <w:numId w:val="28"/>
              </w:numPr>
              <w:overflowPunct/>
              <w:autoSpaceDE/>
              <w:adjustRightInd/>
              <w:ind w:left="34" w:right="176" w:hanging="545"/>
              <w:contextualSpacing/>
              <w:jc w:val="both"/>
              <w:rPr>
                <w:rStyle w:val="Carpredefinitoparagrafo1"/>
                <w:bCs/>
                <w:sz w:val="16"/>
                <w:szCs w:val="16"/>
              </w:rPr>
            </w:pPr>
            <w:r>
              <w:rPr>
                <w:rStyle w:val="Carpredefinitoparagrafo1"/>
                <w:bCs/>
                <w:sz w:val="16"/>
                <w:szCs w:val="16"/>
              </w:rPr>
              <w:t>- Prescrizioni del bando e delle clausole contrattuali finalizzate ad agevolare determinati concorrenti;</w:t>
            </w:r>
          </w:p>
          <w:p w14:paraId="751BFEB7" w14:textId="77777777" w:rsidR="00553018" w:rsidRDefault="00553018">
            <w:pPr>
              <w:pStyle w:val="Paragrafoelenco"/>
              <w:numPr>
                <w:ilvl w:val="0"/>
                <w:numId w:val="28"/>
              </w:numPr>
              <w:overflowPunct/>
              <w:autoSpaceDE/>
              <w:adjustRightInd/>
              <w:ind w:left="0" w:right="176" w:hanging="511"/>
              <w:contextualSpacing/>
              <w:jc w:val="both"/>
              <w:rPr>
                <w:rFonts w:ascii="Arial" w:hAnsi="Arial" w:cs="Arial"/>
              </w:rPr>
            </w:pPr>
            <w:r>
              <w:rPr>
                <w:rStyle w:val="Carpredefinitoparagrafo1"/>
                <w:bCs/>
                <w:sz w:val="16"/>
                <w:szCs w:val="16"/>
              </w:rPr>
              <w:t>- Formulazione di criteri di valutazione e di attribuzione dei punteggi (tecnici ed economici) che possono avvantaggiare determinati operatori economici;</w:t>
            </w:r>
          </w:p>
        </w:tc>
      </w:tr>
    </w:tbl>
    <w:p w14:paraId="197868A6"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0BA68EC9"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3B53746F"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02D390C5" w14:textId="77777777" w:rsidTr="00553018">
        <w:tc>
          <w:tcPr>
            <w:tcW w:w="9072" w:type="dxa"/>
            <w:tcBorders>
              <w:top w:val="single" w:sz="4" w:space="0" w:color="auto"/>
              <w:left w:val="single" w:sz="4" w:space="0" w:color="auto"/>
              <w:bottom w:val="single" w:sz="4" w:space="0" w:color="auto"/>
              <w:right w:val="single" w:sz="4" w:space="0" w:color="auto"/>
            </w:tcBorders>
            <w:hideMark/>
          </w:tcPr>
          <w:p w14:paraId="0FC05AF0" w14:textId="77777777" w:rsidR="00553018" w:rsidRDefault="00553018">
            <w:pPr>
              <w:tabs>
                <w:tab w:val="num" w:pos="446"/>
              </w:tabs>
              <w:ind w:right="176"/>
              <w:jc w:val="both"/>
              <w:rPr>
                <w:rFonts w:ascii="Arial" w:hAnsi="Arial" w:cs="Arial"/>
                <w:sz w:val="16"/>
                <w:szCs w:val="16"/>
              </w:rPr>
            </w:pPr>
            <w:r>
              <w:rPr>
                <w:rFonts w:ascii="Arial" w:hAnsi="Arial" w:cs="Arial"/>
                <w:sz w:val="16"/>
                <w:szCs w:val="16"/>
              </w:rPr>
              <w:t>- Obbligo di motivazione nella determina a contrarre in ordine sia alla scelta della procedura sia alla scelta del sistema di affidamento adottato ovvero alla tipologia contrattuale;</w:t>
            </w:r>
          </w:p>
          <w:p w14:paraId="616D5937" w14:textId="77777777" w:rsidR="00553018" w:rsidRDefault="00553018">
            <w:pPr>
              <w:pStyle w:val="Normale1"/>
              <w:tabs>
                <w:tab w:val="num" w:pos="446"/>
              </w:tabs>
              <w:spacing w:after="0" w:line="100" w:lineRule="atLeast"/>
              <w:ind w:right="176"/>
              <w:jc w:val="both"/>
              <w:rPr>
                <w:rFonts w:ascii="Arial" w:hAnsi="Arial" w:cs="Arial"/>
                <w:sz w:val="16"/>
                <w:szCs w:val="16"/>
              </w:rPr>
            </w:pPr>
            <w:r>
              <w:rPr>
                <w:rFonts w:ascii="Arial" w:hAnsi="Arial" w:cs="Arial"/>
                <w:sz w:val="16"/>
                <w:szCs w:val="16"/>
              </w:rPr>
              <w:lastRenderedPageBreak/>
              <w:t>- Preventiva individuazione, mediante direttive e circolari interne, di procedure atte ad attestare il ricorrere dei presupposti legali per indire procedure negoziate o procedere ad affidamenti diretti da parte del RP;</w:t>
            </w:r>
          </w:p>
          <w:p w14:paraId="3B047D61" w14:textId="77777777" w:rsidR="00553018" w:rsidRDefault="00553018">
            <w:pPr>
              <w:pStyle w:val="Normale1"/>
              <w:tabs>
                <w:tab w:val="num" w:pos="446"/>
              </w:tabs>
              <w:spacing w:after="0" w:line="100" w:lineRule="atLeast"/>
              <w:jc w:val="both"/>
              <w:rPr>
                <w:rFonts w:ascii="Arial" w:hAnsi="Arial" w:cs="Arial"/>
                <w:sz w:val="16"/>
                <w:szCs w:val="16"/>
                <w:shd w:val="clear" w:color="auto" w:fill="FF00FF"/>
              </w:rPr>
            </w:pPr>
            <w:r>
              <w:rPr>
                <w:rFonts w:ascii="Arial" w:hAnsi="Arial" w:cs="Arial"/>
                <w:sz w:val="16"/>
                <w:szCs w:val="16"/>
              </w:rPr>
              <w:t>- Utilizzo di sistemi informatizzati per l'individuazione degli operatori da consultare;</w:t>
            </w:r>
          </w:p>
          <w:p w14:paraId="364AC961" w14:textId="77777777" w:rsidR="00553018" w:rsidRDefault="00553018">
            <w:pPr>
              <w:pStyle w:val="Normale1"/>
              <w:tabs>
                <w:tab w:val="num" w:pos="446"/>
              </w:tabs>
              <w:autoSpaceDE w:val="0"/>
              <w:spacing w:after="0" w:line="100" w:lineRule="atLeast"/>
              <w:ind w:right="176"/>
              <w:jc w:val="both"/>
              <w:rPr>
                <w:rFonts w:ascii="Arial" w:eastAsia="Times New Roman" w:hAnsi="Arial" w:cs="Arial"/>
                <w:sz w:val="16"/>
                <w:szCs w:val="16"/>
              </w:rPr>
            </w:pPr>
            <w:r>
              <w:rPr>
                <w:rFonts w:ascii="Arial" w:eastAsia="Times New Roman" w:hAnsi="Arial" w:cs="Arial"/>
                <w:sz w:val="16"/>
                <w:szCs w:val="16"/>
              </w:rPr>
              <w:t>- Sottoscrizione da parte dei soggetti coinvolti nella redazione della documentazione di gara di dichiarazioni in cui si attesta l'assenza di interessi personali in relazione allo specifico oggetto della gara;</w:t>
            </w:r>
          </w:p>
          <w:p w14:paraId="6E1C7197" w14:textId="77777777" w:rsidR="00553018" w:rsidRDefault="00553018">
            <w:pPr>
              <w:pStyle w:val="Normale1"/>
              <w:tabs>
                <w:tab w:val="num" w:pos="446"/>
              </w:tabs>
              <w:spacing w:after="0" w:line="100" w:lineRule="atLeast"/>
              <w:ind w:right="176"/>
              <w:jc w:val="both"/>
              <w:rPr>
                <w:rFonts w:ascii="Arial" w:eastAsia="Times New Roman" w:hAnsi="Arial" w:cs="Arial"/>
                <w:sz w:val="16"/>
                <w:szCs w:val="16"/>
              </w:rPr>
            </w:pPr>
            <w:r>
              <w:rPr>
                <w:rFonts w:ascii="Arial" w:eastAsia="Times New Roman" w:hAnsi="Arial" w:cs="Arial"/>
                <w:sz w:val="16"/>
                <w:szCs w:val="16"/>
              </w:rPr>
              <w:t>- Audit su bandi e capitolati per verificarne la conformità ai bandi tipo redatti dall'ANAC e il rispetto della normativa anticorruzione;</w:t>
            </w:r>
          </w:p>
          <w:p w14:paraId="543EA883" w14:textId="77777777" w:rsidR="00553018" w:rsidRDefault="00553018">
            <w:pPr>
              <w:pStyle w:val="Normale1"/>
              <w:tabs>
                <w:tab w:val="num" w:pos="446"/>
              </w:tabs>
              <w:spacing w:after="0" w:line="100" w:lineRule="atLeast"/>
              <w:ind w:right="176"/>
              <w:jc w:val="both"/>
              <w:rPr>
                <w:rFonts w:ascii="Arial" w:eastAsia="Times New Roman" w:hAnsi="Arial" w:cs="Arial"/>
                <w:sz w:val="16"/>
                <w:szCs w:val="16"/>
              </w:rPr>
            </w:pPr>
            <w:r>
              <w:rPr>
                <w:rFonts w:ascii="Arial" w:eastAsia="Times New Roman" w:hAnsi="Arial" w:cs="Arial"/>
                <w:sz w:val="16"/>
                <w:szCs w:val="16"/>
              </w:rPr>
              <w:t>- Previsione nei bandi, negli avvisi e nelle lettere di invito o nei contratti stipulati di una clausola risolutiva del contratto a favore della stazione appaltante in caso di gravi inosservanze delle clausole contenute nei protocolli di legalità e nei patti di integrità.</w:t>
            </w:r>
          </w:p>
        </w:tc>
      </w:tr>
    </w:tbl>
    <w:p w14:paraId="09658D9E" w14:textId="77777777" w:rsidR="00553018" w:rsidRDefault="00553018" w:rsidP="00553018">
      <w:pPr>
        <w:ind w:hanging="426"/>
        <w:rPr>
          <w:sz w:val="24"/>
          <w:szCs w:val="24"/>
        </w:rPr>
      </w:pPr>
    </w:p>
    <w:p w14:paraId="17F694C9" w14:textId="77777777" w:rsidR="00553018" w:rsidRDefault="00553018" w:rsidP="00553018"/>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1CEBB982"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EEECE1"/>
            <w:hideMark/>
          </w:tcPr>
          <w:p w14:paraId="69B697D5" w14:textId="77777777" w:rsidR="00553018" w:rsidRDefault="00553018">
            <w:pPr>
              <w:jc w:val="center"/>
              <w:rPr>
                <w:rFonts w:ascii="Arial" w:hAnsi="Arial" w:cs="Arial"/>
                <w:b/>
                <w:sz w:val="16"/>
                <w:szCs w:val="16"/>
              </w:rPr>
            </w:pPr>
            <w:r>
              <w:rPr>
                <w:rFonts w:ascii="Arial" w:hAnsi="Arial" w:cs="Arial"/>
                <w:b/>
                <w:sz w:val="16"/>
                <w:szCs w:val="16"/>
              </w:rPr>
              <w:t>FASE DELLA SELEZIONE DEL CONTRAENTE</w:t>
            </w:r>
          </w:p>
        </w:tc>
      </w:tr>
    </w:tbl>
    <w:p w14:paraId="1A387A69" w14:textId="77777777" w:rsidR="00553018" w:rsidRDefault="00553018" w:rsidP="00553018">
      <w:pPr>
        <w:ind w:firstLine="284"/>
        <w:rPr>
          <w:rFonts w:ascii="Arial" w:hAnsi="Arial" w:cs="Arial"/>
          <w:b/>
          <w:sz w:val="16"/>
          <w:szCs w:val="16"/>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1418"/>
        <w:gridCol w:w="992"/>
        <w:gridCol w:w="1276"/>
        <w:gridCol w:w="1843"/>
      </w:tblGrid>
      <w:tr w:rsidR="00553018" w14:paraId="5E754CF7"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03BCBAE1"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7A5A0E12"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6BDABB8D"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415A0988"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14:paraId="362C833E" w14:textId="77777777" w:rsidR="00553018" w:rsidRDefault="00553018">
            <w:pPr>
              <w:jc w:val="center"/>
              <w:rPr>
                <w:rFonts w:ascii="Arial" w:hAnsi="Arial" w:cs="Arial"/>
                <w:b/>
                <w:sz w:val="16"/>
                <w:szCs w:val="16"/>
              </w:rPr>
            </w:pPr>
            <w:r>
              <w:rPr>
                <w:rFonts w:ascii="Arial" w:hAnsi="Arial" w:cs="Arial"/>
                <w:b/>
                <w:sz w:val="16"/>
                <w:szCs w:val="16"/>
              </w:rPr>
              <w:t>PONDERAZIONE</w:t>
            </w:r>
          </w:p>
          <w:p w14:paraId="64B3BD62"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0A554E54" w14:textId="77777777" w:rsidTr="00553018">
        <w:trPr>
          <w:trHeight w:val="1098"/>
        </w:trPr>
        <w:tc>
          <w:tcPr>
            <w:tcW w:w="3544" w:type="dxa"/>
            <w:tcBorders>
              <w:top w:val="single" w:sz="4" w:space="0" w:color="auto"/>
              <w:left w:val="single" w:sz="4" w:space="0" w:color="auto"/>
              <w:bottom w:val="single" w:sz="4" w:space="0" w:color="auto"/>
              <w:right w:val="single" w:sz="4" w:space="0" w:color="auto"/>
            </w:tcBorders>
            <w:hideMark/>
          </w:tcPr>
          <w:p w14:paraId="55167CF1" w14:textId="77777777" w:rsidR="00553018" w:rsidRDefault="00553018">
            <w:pPr>
              <w:jc w:val="both"/>
              <w:rPr>
                <w:rFonts w:ascii="Arial" w:hAnsi="Arial" w:cs="Arial"/>
                <w:bCs/>
                <w:sz w:val="16"/>
                <w:szCs w:val="16"/>
              </w:rPr>
            </w:pPr>
            <w:r>
              <w:rPr>
                <w:rFonts w:ascii="Arial" w:hAnsi="Arial" w:cs="Arial"/>
                <w:bCs/>
                <w:sz w:val="16"/>
                <w:szCs w:val="16"/>
              </w:rPr>
              <w:t>Nomina della commissione di gara</w:t>
            </w:r>
          </w:p>
          <w:p w14:paraId="5AC401E4" w14:textId="77777777" w:rsidR="00553018" w:rsidRDefault="00553018">
            <w:pPr>
              <w:jc w:val="both"/>
              <w:rPr>
                <w:rFonts w:ascii="Arial" w:hAnsi="Arial" w:cs="Arial"/>
                <w:sz w:val="16"/>
                <w:szCs w:val="16"/>
              </w:rPr>
            </w:pPr>
            <w:r>
              <w:rPr>
                <w:rFonts w:ascii="Arial" w:hAnsi="Arial" w:cs="Arial"/>
                <w:bCs/>
                <w:sz w:val="16"/>
                <w:szCs w:val="16"/>
              </w:rPr>
              <w:t>- Pubblicazione atti di gara e termini per la ricezione delle offerte</w:t>
            </w:r>
          </w:p>
          <w:p w14:paraId="2C896797" w14:textId="77777777" w:rsidR="00553018" w:rsidRDefault="00553018">
            <w:pPr>
              <w:rPr>
                <w:rFonts w:ascii="Arial" w:hAnsi="Arial" w:cs="Arial"/>
                <w:bCs/>
                <w:sz w:val="16"/>
                <w:szCs w:val="16"/>
              </w:rPr>
            </w:pPr>
            <w:r>
              <w:rPr>
                <w:rFonts w:ascii="Arial" w:hAnsi="Arial" w:cs="Arial"/>
                <w:bCs/>
                <w:sz w:val="16"/>
                <w:szCs w:val="16"/>
              </w:rPr>
              <w:t>- Valutazione delle offerte e la verifica di anomalia delle offerte</w:t>
            </w:r>
          </w:p>
        </w:tc>
        <w:tc>
          <w:tcPr>
            <w:tcW w:w="1418" w:type="dxa"/>
            <w:tcBorders>
              <w:top w:val="single" w:sz="4" w:space="0" w:color="auto"/>
              <w:left w:val="single" w:sz="4" w:space="0" w:color="auto"/>
              <w:bottom w:val="single" w:sz="4" w:space="0" w:color="auto"/>
              <w:right w:val="single" w:sz="4" w:space="0" w:color="auto"/>
            </w:tcBorders>
          </w:tcPr>
          <w:p w14:paraId="2E57C494" w14:textId="77777777" w:rsidR="00553018" w:rsidRDefault="00553018">
            <w:pPr>
              <w:jc w:val="center"/>
              <w:rPr>
                <w:rFonts w:ascii="Arial" w:hAnsi="Arial" w:cs="Arial"/>
                <w:sz w:val="16"/>
                <w:szCs w:val="16"/>
              </w:rPr>
            </w:pPr>
          </w:p>
          <w:p w14:paraId="781D287F" w14:textId="77777777" w:rsidR="00553018" w:rsidRDefault="00553018">
            <w:pPr>
              <w:jc w:val="center"/>
              <w:rPr>
                <w:rFonts w:ascii="Arial" w:hAnsi="Arial" w:cs="Arial"/>
                <w:sz w:val="16"/>
                <w:szCs w:val="16"/>
              </w:rPr>
            </w:pPr>
          </w:p>
          <w:p w14:paraId="11A77BF6" w14:textId="77777777" w:rsidR="00553018" w:rsidRDefault="00553018">
            <w:pPr>
              <w:jc w:val="center"/>
              <w:rPr>
                <w:rFonts w:ascii="Arial" w:hAnsi="Arial" w:cs="Arial"/>
                <w:sz w:val="16"/>
                <w:szCs w:val="16"/>
              </w:rPr>
            </w:pPr>
            <w:r>
              <w:rPr>
                <w:rFonts w:ascii="Arial" w:hAnsi="Arial" w:cs="Arial"/>
                <w:sz w:val="16"/>
                <w:szCs w:val="16"/>
              </w:rPr>
              <w:t>3,33</w:t>
            </w:r>
          </w:p>
        </w:tc>
        <w:tc>
          <w:tcPr>
            <w:tcW w:w="992" w:type="dxa"/>
            <w:tcBorders>
              <w:top w:val="single" w:sz="4" w:space="0" w:color="auto"/>
              <w:left w:val="single" w:sz="4" w:space="0" w:color="auto"/>
              <w:bottom w:val="single" w:sz="4" w:space="0" w:color="auto"/>
              <w:right w:val="single" w:sz="4" w:space="0" w:color="auto"/>
            </w:tcBorders>
          </w:tcPr>
          <w:p w14:paraId="614B4E87" w14:textId="77777777" w:rsidR="00553018" w:rsidRDefault="00553018">
            <w:pPr>
              <w:jc w:val="center"/>
              <w:rPr>
                <w:rFonts w:ascii="Arial" w:hAnsi="Arial" w:cs="Arial"/>
                <w:sz w:val="16"/>
                <w:szCs w:val="16"/>
              </w:rPr>
            </w:pPr>
          </w:p>
          <w:p w14:paraId="211079CC" w14:textId="77777777" w:rsidR="00553018" w:rsidRDefault="00553018">
            <w:pPr>
              <w:jc w:val="center"/>
              <w:rPr>
                <w:rFonts w:ascii="Arial" w:hAnsi="Arial" w:cs="Arial"/>
                <w:sz w:val="16"/>
                <w:szCs w:val="16"/>
              </w:rPr>
            </w:pPr>
          </w:p>
          <w:p w14:paraId="101D380A" w14:textId="77777777" w:rsidR="00553018" w:rsidRDefault="00553018">
            <w:pPr>
              <w:jc w:val="center"/>
              <w:rPr>
                <w:rFonts w:ascii="Arial" w:hAnsi="Arial" w:cs="Arial"/>
                <w:sz w:val="16"/>
                <w:szCs w:val="16"/>
              </w:rPr>
            </w:pPr>
            <w:r>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14:paraId="4BFBA290" w14:textId="77777777" w:rsidR="00553018" w:rsidRDefault="00553018">
            <w:pPr>
              <w:jc w:val="center"/>
              <w:rPr>
                <w:rFonts w:ascii="Arial" w:hAnsi="Arial" w:cs="Arial"/>
                <w:sz w:val="16"/>
                <w:szCs w:val="16"/>
              </w:rPr>
            </w:pPr>
          </w:p>
          <w:p w14:paraId="0F983A5E" w14:textId="77777777" w:rsidR="00553018" w:rsidRDefault="00553018">
            <w:pPr>
              <w:jc w:val="center"/>
              <w:rPr>
                <w:rFonts w:ascii="Arial" w:hAnsi="Arial" w:cs="Arial"/>
                <w:sz w:val="16"/>
                <w:szCs w:val="16"/>
              </w:rPr>
            </w:pPr>
          </w:p>
          <w:p w14:paraId="5E03E9A2" w14:textId="77777777" w:rsidR="00553018" w:rsidRDefault="00553018">
            <w:pPr>
              <w:jc w:val="center"/>
              <w:rPr>
                <w:rFonts w:ascii="Arial" w:hAnsi="Arial" w:cs="Arial"/>
                <w:sz w:val="16"/>
                <w:szCs w:val="16"/>
              </w:rPr>
            </w:pPr>
            <w:r>
              <w:rPr>
                <w:rFonts w:ascii="Arial" w:hAnsi="Arial" w:cs="Arial"/>
                <w:sz w:val="16"/>
                <w:szCs w:val="16"/>
              </w:rPr>
              <w:t>5,00</w:t>
            </w:r>
          </w:p>
        </w:tc>
        <w:tc>
          <w:tcPr>
            <w:tcW w:w="1842" w:type="dxa"/>
            <w:tcBorders>
              <w:top w:val="single" w:sz="4" w:space="0" w:color="auto"/>
              <w:left w:val="single" w:sz="4" w:space="0" w:color="auto"/>
              <w:bottom w:val="single" w:sz="4" w:space="0" w:color="auto"/>
              <w:right w:val="single" w:sz="4" w:space="0" w:color="auto"/>
            </w:tcBorders>
          </w:tcPr>
          <w:p w14:paraId="5726E29D" w14:textId="77777777" w:rsidR="00553018" w:rsidRDefault="00553018">
            <w:pPr>
              <w:jc w:val="center"/>
              <w:rPr>
                <w:rFonts w:ascii="Arial" w:hAnsi="Arial" w:cs="Arial"/>
                <w:sz w:val="16"/>
                <w:szCs w:val="16"/>
              </w:rPr>
            </w:pPr>
          </w:p>
          <w:p w14:paraId="09D0770E" w14:textId="77777777" w:rsidR="00553018" w:rsidRDefault="00553018">
            <w:pPr>
              <w:jc w:val="center"/>
              <w:rPr>
                <w:rFonts w:ascii="Arial" w:hAnsi="Arial" w:cs="Arial"/>
                <w:sz w:val="16"/>
                <w:szCs w:val="16"/>
              </w:rPr>
            </w:pPr>
          </w:p>
          <w:p w14:paraId="1D741BA5" w14:textId="77777777" w:rsidR="00553018" w:rsidRDefault="00553018">
            <w:pPr>
              <w:jc w:val="center"/>
              <w:rPr>
                <w:rFonts w:ascii="Arial" w:hAnsi="Arial" w:cs="Arial"/>
                <w:sz w:val="16"/>
                <w:szCs w:val="16"/>
              </w:rPr>
            </w:pPr>
            <w:r>
              <w:rPr>
                <w:rFonts w:ascii="Arial" w:hAnsi="Arial" w:cs="Arial"/>
                <w:sz w:val="16"/>
                <w:szCs w:val="16"/>
              </w:rPr>
              <w:t>MARGINALE</w:t>
            </w:r>
          </w:p>
        </w:tc>
      </w:tr>
    </w:tbl>
    <w:p w14:paraId="05AAA7A3"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057AE228"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7EEDD7C0"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7001E801" w14:textId="77777777" w:rsidTr="00553018">
        <w:tc>
          <w:tcPr>
            <w:tcW w:w="9072" w:type="dxa"/>
            <w:tcBorders>
              <w:top w:val="single" w:sz="4" w:space="0" w:color="auto"/>
              <w:left w:val="single" w:sz="4" w:space="0" w:color="auto"/>
              <w:bottom w:val="single" w:sz="4" w:space="0" w:color="auto"/>
              <w:right w:val="single" w:sz="4" w:space="0" w:color="auto"/>
            </w:tcBorders>
            <w:hideMark/>
          </w:tcPr>
          <w:p w14:paraId="5642C051" w14:textId="77777777" w:rsidR="00553018" w:rsidRDefault="00553018">
            <w:pPr>
              <w:jc w:val="both"/>
              <w:rPr>
                <w:rFonts w:ascii="Arial" w:hAnsi="Arial" w:cs="Arial"/>
                <w:bCs/>
                <w:sz w:val="16"/>
                <w:szCs w:val="16"/>
              </w:rPr>
            </w:pPr>
            <w:bookmarkStart w:id="0" w:name="OLE_LINK1"/>
            <w:r>
              <w:rPr>
                <w:rFonts w:ascii="Arial" w:hAnsi="Arial" w:cs="Arial"/>
                <w:bCs/>
                <w:sz w:val="16"/>
                <w:szCs w:val="16"/>
              </w:rPr>
              <w:t>- nomina di commissari in conflitto di interesse o privi dei necessari requisiti;</w:t>
            </w:r>
          </w:p>
          <w:p w14:paraId="59D8CE92" w14:textId="77777777" w:rsidR="00553018" w:rsidRDefault="00553018">
            <w:pPr>
              <w:ind w:right="176"/>
              <w:jc w:val="both"/>
              <w:rPr>
                <w:rFonts w:ascii="Arial" w:hAnsi="Arial" w:cs="Arial"/>
                <w:bCs/>
                <w:sz w:val="16"/>
                <w:szCs w:val="16"/>
              </w:rPr>
            </w:pPr>
            <w:r>
              <w:rPr>
                <w:rFonts w:ascii="Arial" w:hAnsi="Arial" w:cs="Arial"/>
                <w:bCs/>
                <w:sz w:val="16"/>
                <w:szCs w:val="16"/>
              </w:rPr>
              <w:t>- Assenza di pubblicità del bando e/o dell’eventuale documentazione, termini ristretti e/o proroghe immotivatamente concesse</w:t>
            </w:r>
          </w:p>
          <w:p w14:paraId="6D79AD80" w14:textId="77777777" w:rsidR="00553018" w:rsidRDefault="00553018">
            <w:pPr>
              <w:ind w:right="176"/>
              <w:jc w:val="both"/>
              <w:rPr>
                <w:rFonts w:ascii="Arial" w:hAnsi="Arial" w:cs="Arial"/>
                <w:bCs/>
                <w:sz w:val="16"/>
                <w:szCs w:val="16"/>
              </w:rPr>
            </w:pPr>
            <w:r>
              <w:rPr>
                <w:rFonts w:ascii="Arial" w:hAnsi="Arial" w:cs="Arial"/>
                <w:bCs/>
                <w:sz w:val="16"/>
                <w:szCs w:val="16"/>
              </w:rPr>
              <w:t>- applicazione distorta dei criteri di aggiudicazione della gara per manipolarne l'esito</w:t>
            </w:r>
          </w:p>
        </w:tc>
      </w:tr>
    </w:tbl>
    <w:p w14:paraId="142E6CC5"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72825C37"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bookmarkEnd w:id="0"/>
          <w:p w14:paraId="540F8587"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4C46D881" w14:textId="77777777" w:rsidTr="00553018">
        <w:tc>
          <w:tcPr>
            <w:tcW w:w="9072" w:type="dxa"/>
            <w:tcBorders>
              <w:top w:val="single" w:sz="4" w:space="0" w:color="auto"/>
              <w:left w:val="single" w:sz="4" w:space="0" w:color="auto"/>
              <w:bottom w:val="single" w:sz="4" w:space="0" w:color="auto"/>
              <w:right w:val="single" w:sz="4" w:space="0" w:color="auto"/>
            </w:tcBorders>
            <w:hideMark/>
          </w:tcPr>
          <w:p w14:paraId="0E189176" w14:textId="77777777" w:rsidR="00553018" w:rsidRDefault="00553018">
            <w:pPr>
              <w:tabs>
                <w:tab w:val="num" w:pos="266"/>
              </w:tabs>
              <w:ind w:right="176"/>
              <w:jc w:val="both"/>
              <w:rPr>
                <w:rFonts w:ascii="Arial" w:hAnsi="Arial" w:cs="Arial"/>
                <w:sz w:val="16"/>
                <w:szCs w:val="16"/>
              </w:rPr>
            </w:pPr>
            <w:r>
              <w:rPr>
                <w:rFonts w:ascii="Arial" w:hAnsi="Arial" w:cs="Arial"/>
                <w:sz w:val="16"/>
                <w:szCs w:val="16"/>
              </w:rPr>
              <w:t xml:space="preserve">Rilascio da parte dei commissari di dichiarazioni attestanti assenza di cause di incompatibilità con riferimento ai concorrenti alla gara, tenuto anche conto delle cause di astensione di cui all'art. 51 c.p.c. richiamato dall'art. 77 del d.lgs. 50/2016. </w:t>
            </w:r>
          </w:p>
          <w:p w14:paraId="5F91097F" w14:textId="77777777" w:rsidR="00553018" w:rsidRDefault="00553018">
            <w:pPr>
              <w:tabs>
                <w:tab w:val="num" w:pos="266"/>
              </w:tabs>
              <w:ind w:right="176"/>
              <w:jc w:val="both"/>
              <w:rPr>
                <w:rFonts w:ascii="Arial" w:hAnsi="Arial" w:cs="Arial"/>
                <w:sz w:val="16"/>
                <w:szCs w:val="16"/>
              </w:rPr>
            </w:pPr>
            <w:r>
              <w:rPr>
                <w:rFonts w:ascii="Arial" w:hAnsi="Arial" w:cs="Arial"/>
                <w:sz w:val="16"/>
                <w:szCs w:val="16"/>
              </w:rPr>
              <w:t xml:space="preserve">- Accessibilità online della documentazione di gara ove possibile o </w:t>
            </w:r>
            <w:proofErr w:type="spellStart"/>
            <w:r>
              <w:rPr>
                <w:rFonts w:ascii="Arial" w:hAnsi="Arial" w:cs="Arial"/>
                <w:sz w:val="16"/>
                <w:szCs w:val="16"/>
              </w:rPr>
              <w:t>predefinizione</w:t>
            </w:r>
            <w:proofErr w:type="spellEnd"/>
            <w:r>
              <w:rPr>
                <w:rFonts w:ascii="Arial" w:hAnsi="Arial" w:cs="Arial"/>
                <w:sz w:val="16"/>
                <w:szCs w:val="16"/>
              </w:rPr>
              <w:t xml:space="preserve"> delle modalità per acquisire la documentazione.</w:t>
            </w:r>
          </w:p>
          <w:p w14:paraId="5A263EBA" w14:textId="77777777" w:rsidR="00553018" w:rsidRDefault="00553018">
            <w:pPr>
              <w:tabs>
                <w:tab w:val="num" w:pos="266"/>
              </w:tabs>
              <w:ind w:right="176"/>
              <w:jc w:val="both"/>
              <w:rPr>
                <w:rFonts w:ascii="Arial" w:hAnsi="Arial" w:cs="Arial"/>
                <w:sz w:val="16"/>
                <w:szCs w:val="16"/>
              </w:rPr>
            </w:pPr>
            <w:r>
              <w:rPr>
                <w:rFonts w:ascii="Arial" w:hAnsi="Arial" w:cs="Arial"/>
                <w:sz w:val="16"/>
                <w:szCs w:val="16"/>
              </w:rPr>
              <w:t>- Direttive/linee guida per definire i termini da rispettare per la presentazione delle offerte e la motivazione e rendicontazione qualora si rendano necessari termini inferiori.</w:t>
            </w:r>
          </w:p>
          <w:p w14:paraId="08414D80" w14:textId="77777777" w:rsidR="00553018" w:rsidRDefault="00553018">
            <w:pPr>
              <w:pStyle w:val="Normale1"/>
              <w:tabs>
                <w:tab w:val="num" w:pos="446"/>
              </w:tabs>
              <w:spacing w:line="100" w:lineRule="atLeast"/>
              <w:ind w:right="176"/>
              <w:jc w:val="both"/>
              <w:rPr>
                <w:rFonts w:ascii="Arial" w:eastAsia="Times New Roman" w:hAnsi="Arial" w:cs="Arial"/>
                <w:sz w:val="16"/>
                <w:szCs w:val="16"/>
              </w:rPr>
            </w:pPr>
            <w:r>
              <w:rPr>
                <w:rFonts w:ascii="Arial" w:hAnsi="Arial" w:cs="Arial"/>
                <w:sz w:val="16"/>
                <w:szCs w:val="16"/>
              </w:rPr>
              <w:t>- Introduzione di misure atte a documentare il procedimento di valutazione delle offerte anormalmente basse e di verifica della congruità dell'anomalia, specificando espressamente le motivazioni nel caso in cui, all'esito del procedimento di verifica, la stazione appaltante non abbia proceduto all'esclusione</w:t>
            </w:r>
          </w:p>
        </w:tc>
      </w:tr>
    </w:tbl>
    <w:p w14:paraId="54EC9EC2" w14:textId="77777777" w:rsidR="00553018" w:rsidRDefault="00553018" w:rsidP="00553018">
      <w:pPr>
        <w:ind w:hanging="426"/>
        <w:rPr>
          <w:sz w:val="24"/>
          <w:szCs w:val="24"/>
        </w:rPr>
      </w:pPr>
    </w:p>
    <w:p w14:paraId="149366C6" w14:textId="77777777" w:rsidR="00553018" w:rsidRDefault="00553018" w:rsidP="00553018">
      <w:pPr>
        <w:ind w:hanging="426"/>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59CBE79F"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EEECE1"/>
            <w:hideMark/>
          </w:tcPr>
          <w:p w14:paraId="75DA7BCA" w14:textId="77777777" w:rsidR="00553018" w:rsidRDefault="00553018">
            <w:pPr>
              <w:jc w:val="center"/>
              <w:rPr>
                <w:rFonts w:ascii="Arial" w:hAnsi="Arial" w:cs="Arial"/>
                <w:b/>
                <w:sz w:val="16"/>
                <w:szCs w:val="16"/>
              </w:rPr>
            </w:pPr>
            <w:r>
              <w:rPr>
                <w:rFonts w:ascii="Arial" w:hAnsi="Arial" w:cs="Arial"/>
                <w:b/>
                <w:sz w:val="16"/>
                <w:szCs w:val="16"/>
              </w:rPr>
              <w:t xml:space="preserve">FASE VERIFICA, AGGIUDICAZIONE E STIPULA DEL CONTRATTO </w:t>
            </w:r>
          </w:p>
        </w:tc>
      </w:tr>
    </w:tbl>
    <w:p w14:paraId="7E81A6AF" w14:textId="77777777" w:rsidR="00553018" w:rsidRDefault="00553018" w:rsidP="00553018">
      <w:pPr>
        <w:ind w:firstLine="284"/>
        <w:rPr>
          <w:rFonts w:ascii="Arial" w:hAnsi="Arial" w:cs="Arial"/>
          <w:b/>
          <w:sz w:val="16"/>
          <w:szCs w:val="16"/>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1418"/>
        <w:gridCol w:w="992"/>
        <w:gridCol w:w="1276"/>
        <w:gridCol w:w="1843"/>
      </w:tblGrid>
      <w:tr w:rsidR="00553018" w14:paraId="4E3F2549"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4EE4854E"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2FDAD362"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78EC2C77"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1772D794"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14:paraId="2BC51678" w14:textId="77777777" w:rsidR="00553018" w:rsidRDefault="00553018">
            <w:pPr>
              <w:jc w:val="center"/>
              <w:rPr>
                <w:rFonts w:ascii="Arial" w:hAnsi="Arial" w:cs="Arial"/>
                <w:b/>
                <w:sz w:val="16"/>
                <w:szCs w:val="16"/>
              </w:rPr>
            </w:pPr>
            <w:r>
              <w:rPr>
                <w:rFonts w:ascii="Arial" w:hAnsi="Arial" w:cs="Arial"/>
                <w:b/>
                <w:sz w:val="16"/>
                <w:szCs w:val="16"/>
              </w:rPr>
              <w:t>PONDERAZIONE</w:t>
            </w:r>
          </w:p>
          <w:p w14:paraId="42FBBAEE"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5FABD0C4" w14:textId="77777777" w:rsidTr="00553018">
        <w:trPr>
          <w:trHeight w:val="1098"/>
        </w:trPr>
        <w:tc>
          <w:tcPr>
            <w:tcW w:w="3544" w:type="dxa"/>
            <w:tcBorders>
              <w:top w:val="single" w:sz="4" w:space="0" w:color="auto"/>
              <w:left w:val="single" w:sz="4" w:space="0" w:color="auto"/>
              <w:bottom w:val="single" w:sz="4" w:space="0" w:color="auto"/>
              <w:right w:val="single" w:sz="4" w:space="0" w:color="auto"/>
            </w:tcBorders>
            <w:hideMark/>
          </w:tcPr>
          <w:p w14:paraId="67863FC7" w14:textId="77777777" w:rsidR="00553018" w:rsidRDefault="00553018">
            <w:pPr>
              <w:tabs>
                <w:tab w:val="num" w:pos="1211"/>
              </w:tabs>
              <w:jc w:val="both"/>
              <w:rPr>
                <w:rFonts w:ascii="Arial" w:hAnsi="Arial" w:cs="Arial"/>
                <w:sz w:val="16"/>
                <w:szCs w:val="16"/>
              </w:rPr>
            </w:pPr>
            <w:r>
              <w:t>-</w:t>
            </w:r>
            <w:r>
              <w:rPr>
                <w:rFonts w:ascii="Arial" w:hAnsi="Arial" w:cs="Arial"/>
                <w:sz w:val="16"/>
                <w:szCs w:val="16"/>
              </w:rPr>
              <w:t>Verifica dei requisiti prodromica alla stipula del contratto.</w:t>
            </w:r>
          </w:p>
          <w:p w14:paraId="2449A277" w14:textId="77777777" w:rsidR="00553018" w:rsidRDefault="00553018">
            <w:pPr>
              <w:tabs>
                <w:tab w:val="num" w:pos="1211"/>
              </w:tabs>
              <w:jc w:val="both"/>
              <w:rPr>
                <w:rFonts w:ascii="Arial" w:hAnsi="Arial" w:cs="Arial"/>
                <w:sz w:val="16"/>
                <w:szCs w:val="16"/>
              </w:rPr>
            </w:pPr>
            <w:r>
              <w:rPr>
                <w:rFonts w:ascii="Arial" w:hAnsi="Arial" w:cs="Arial"/>
                <w:sz w:val="16"/>
                <w:szCs w:val="16"/>
              </w:rPr>
              <w:t xml:space="preserve">- Effettuazione delle comunicazioni inerenti </w:t>
            </w:r>
            <w:proofErr w:type="gramStart"/>
            <w:r>
              <w:rPr>
                <w:rFonts w:ascii="Arial" w:hAnsi="Arial" w:cs="Arial"/>
                <w:sz w:val="16"/>
                <w:szCs w:val="16"/>
              </w:rPr>
              <w:t>le</w:t>
            </w:r>
            <w:proofErr w:type="gramEnd"/>
            <w:r>
              <w:rPr>
                <w:rFonts w:ascii="Arial" w:hAnsi="Arial" w:cs="Arial"/>
                <w:sz w:val="16"/>
                <w:szCs w:val="16"/>
              </w:rPr>
              <w:t xml:space="preserve"> esclusioni e le aggiudicazioni.</w:t>
            </w:r>
          </w:p>
          <w:p w14:paraId="37EA7BA8" w14:textId="77777777" w:rsidR="00553018" w:rsidRDefault="00553018">
            <w:pPr>
              <w:rPr>
                <w:rFonts w:ascii="Arial" w:hAnsi="Arial" w:cs="Arial"/>
                <w:bCs/>
                <w:sz w:val="16"/>
                <w:szCs w:val="16"/>
              </w:rPr>
            </w:pPr>
            <w:r>
              <w:rPr>
                <w:rFonts w:ascii="Arial" w:hAnsi="Arial" w:cs="Arial"/>
                <w:sz w:val="16"/>
                <w:szCs w:val="16"/>
              </w:rPr>
              <w:t>- Formalizzazione dell’aggiudicazione definitiva.</w:t>
            </w:r>
          </w:p>
        </w:tc>
        <w:tc>
          <w:tcPr>
            <w:tcW w:w="1418" w:type="dxa"/>
            <w:tcBorders>
              <w:top w:val="single" w:sz="4" w:space="0" w:color="auto"/>
              <w:left w:val="single" w:sz="4" w:space="0" w:color="auto"/>
              <w:bottom w:val="single" w:sz="4" w:space="0" w:color="auto"/>
              <w:right w:val="single" w:sz="4" w:space="0" w:color="auto"/>
            </w:tcBorders>
          </w:tcPr>
          <w:p w14:paraId="3996C05C" w14:textId="77777777" w:rsidR="00553018" w:rsidRDefault="00553018">
            <w:pPr>
              <w:jc w:val="center"/>
              <w:rPr>
                <w:rFonts w:ascii="Arial" w:hAnsi="Arial" w:cs="Arial"/>
                <w:sz w:val="16"/>
                <w:szCs w:val="16"/>
              </w:rPr>
            </w:pPr>
          </w:p>
          <w:p w14:paraId="675E6B93" w14:textId="77777777" w:rsidR="00553018" w:rsidRDefault="00553018">
            <w:pPr>
              <w:jc w:val="center"/>
              <w:rPr>
                <w:rFonts w:ascii="Arial" w:hAnsi="Arial" w:cs="Arial"/>
                <w:sz w:val="16"/>
                <w:szCs w:val="16"/>
              </w:rPr>
            </w:pPr>
          </w:p>
          <w:p w14:paraId="2C51E4A8" w14:textId="77777777" w:rsidR="00553018" w:rsidRDefault="00553018">
            <w:pPr>
              <w:jc w:val="center"/>
              <w:rPr>
                <w:rFonts w:ascii="Arial" w:hAnsi="Arial" w:cs="Arial"/>
                <w:sz w:val="16"/>
                <w:szCs w:val="16"/>
              </w:rPr>
            </w:pPr>
          </w:p>
          <w:p w14:paraId="5CBDDD57" w14:textId="77777777" w:rsidR="00553018" w:rsidRDefault="00553018">
            <w:pPr>
              <w:jc w:val="center"/>
              <w:rPr>
                <w:rFonts w:ascii="Arial" w:hAnsi="Arial" w:cs="Arial"/>
                <w:sz w:val="16"/>
                <w:szCs w:val="16"/>
              </w:rPr>
            </w:pPr>
            <w:r>
              <w:rPr>
                <w:rFonts w:ascii="Arial" w:hAnsi="Arial" w:cs="Arial"/>
                <w:sz w:val="16"/>
                <w:szCs w:val="16"/>
              </w:rPr>
              <w:t>2,50</w:t>
            </w:r>
          </w:p>
        </w:tc>
        <w:tc>
          <w:tcPr>
            <w:tcW w:w="992" w:type="dxa"/>
            <w:tcBorders>
              <w:top w:val="single" w:sz="4" w:space="0" w:color="auto"/>
              <w:left w:val="single" w:sz="4" w:space="0" w:color="auto"/>
              <w:bottom w:val="single" w:sz="4" w:space="0" w:color="auto"/>
              <w:right w:val="single" w:sz="4" w:space="0" w:color="auto"/>
            </w:tcBorders>
          </w:tcPr>
          <w:p w14:paraId="7AE14A6A" w14:textId="77777777" w:rsidR="00553018" w:rsidRDefault="00553018">
            <w:pPr>
              <w:jc w:val="center"/>
              <w:rPr>
                <w:rFonts w:ascii="Arial" w:hAnsi="Arial" w:cs="Arial"/>
                <w:sz w:val="16"/>
                <w:szCs w:val="16"/>
              </w:rPr>
            </w:pPr>
          </w:p>
          <w:p w14:paraId="2FF0AF5B" w14:textId="77777777" w:rsidR="00553018" w:rsidRDefault="00553018">
            <w:pPr>
              <w:jc w:val="center"/>
              <w:rPr>
                <w:rFonts w:ascii="Arial" w:hAnsi="Arial" w:cs="Arial"/>
                <w:sz w:val="16"/>
                <w:szCs w:val="16"/>
              </w:rPr>
            </w:pPr>
          </w:p>
          <w:p w14:paraId="3F8410CC" w14:textId="77777777" w:rsidR="00553018" w:rsidRDefault="00553018">
            <w:pPr>
              <w:jc w:val="center"/>
              <w:rPr>
                <w:rFonts w:ascii="Arial" w:hAnsi="Arial" w:cs="Arial"/>
                <w:sz w:val="16"/>
                <w:szCs w:val="16"/>
              </w:rPr>
            </w:pPr>
          </w:p>
          <w:p w14:paraId="48853AAD" w14:textId="77777777" w:rsidR="00553018" w:rsidRDefault="00553018">
            <w:pPr>
              <w:jc w:val="center"/>
              <w:rPr>
                <w:rFonts w:ascii="Arial" w:hAnsi="Arial" w:cs="Arial"/>
                <w:sz w:val="16"/>
                <w:szCs w:val="16"/>
              </w:rPr>
            </w:pPr>
            <w:r>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14:paraId="3A28CD26" w14:textId="77777777" w:rsidR="00553018" w:rsidRDefault="00553018">
            <w:pPr>
              <w:jc w:val="center"/>
              <w:rPr>
                <w:rFonts w:ascii="Arial" w:hAnsi="Arial" w:cs="Arial"/>
                <w:sz w:val="16"/>
                <w:szCs w:val="16"/>
              </w:rPr>
            </w:pPr>
          </w:p>
          <w:p w14:paraId="4A52FD86" w14:textId="77777777" w:rsidR="00553018" w:rsidRDefault="00553018">
            <w:pPr>
              <w:jc w:val="center"/>
              <w:rPr>
                <w:rFonts w:ascii="Arial" w:hAnsi="Arial" w:cs="Arial"/>
                <w:sz w:val="16"/>
                <w:szCs w:val="16"/>
              </w:rPr>
            </w:pPr>
          </w:p>
          <w:p w14:paraId="6CD4EBE6" w14:textId="77777777" w:rsidR="00553018" w:rsidRDefault="00553018">
            <w:pPr>
              <w:jc w:val="center"/>
              <w:rPr>
                <w:rFonts w:ascii="Arial" w:hAnsi="Arial" w:cs="Arial"/>
                <w:sz w:val="16"/>
                <w:szCs w:val="16"/>
              </w:rPr>
            </w:pPr>
          </w:p>
          <w:p w14:paraId="3F6AB7D0" w14:textId="77777777" w:rsidR="00553018" w:rsidRDefault="00553018">
            <w:pPr>
              <w:jc w:val="center"/>
              <w:rPr>
                <w:rFonts w:ascii="Arial" w:hAnsi="Arial" w:cs="Arial"/>
                <w:sz w:val="16"/>
                <w:szCs w:val="16"/>
              </w:rPr>
            </w:pPr>
            <w:r>
              <w:rPr>
                <w:rFonts w:ascii="Arial" w:hAnsi="Arial" w:cs="Arial"/>
                <w:sz w:val="16"/>
                <w:szCs w:val="16"/>
              </w:rPr>
              <w:t>3,75</w:t>
            </w:r>
          </w:p>
        </w:tc>
        <w:tc>
          <w:tcPr>
            <w:tcW w:w="1842" w:type="dxa"/>
            <w:tcBorders>
              <w:top w:val="single" w:sz="4" w:space="0" w:color="auto"/>
              <w:left w:val="single" w:sz="4" w:space="0" w:color="auto"/>
              <w:bottom w:val="single" w:sz="4" w:space="0" w:color="auto"/>
              <w:right w:val="single" w:sz="4" w:space="0" w:color="auto"/>
            </w:tcBorders>
          </w:tcPr>
          <w:p w14:paraId="7C1A77B5" w14:textId="77777777" w:rsidR="00553018" w:rsidRDefault="00553018">
            <w:pPr>
              <w:jc w:val="center"/>
              <w:rPr>
                <w:rFonts w:ascii="Arial" w:hAnsi="Arial" w:cs="Arial"/>
                <w:sz w:val="16"/>
                <w:szCs w:val="16"/>
              </w:rPr>
            </w:pPr>
          </w:p>
          <w:p w14:paraId="1E6F5018" w14:textId="77777777" w:rsidR="00553018" w:rsidRDefault="00553018">
            <w:pPr>
              <w:jc w:val="center"/>
              <w:rPr>
                <w:rFonts w:ascii="Arial" w:hAnsi="Arial" w:cs="Arial"/>
                <w:sz w:val="16"/>
                <w:szCs w:val="16"/>
              </w:rPr>
            </w:pPr>
          </w:p>
          <w:p w14:paraId="2F606D94" w14:textId="77777777" w:rsidR="00553018" w:rsidRDefault="00553018">
            <w:pPr>
              <w:jc w:val="center"/>
              <w:rPr>
                <w:rFonts w:ascii="Arial" w:hAnsi="Arial" w:cs="Arial"/>
                <w:sz w:val="16"/>
                <w:szCs w:val="16"/>
              </w:rPr>
            </w:pPr>
          </w:p>
          <w:p w14:paraId="21589DD6" w14:textId="77777777" w:rsidR="00553018" w:rsidRDefault="00553018">
            <w:pPr>
              <w:jc w:val="center"/>
              <w:rPr>
                <w:rFonts w:ascii="Arial" w:hAnsi="Arial" w:cs="Arial"/>
                <w:sz w:val="16"/>
                <w:szCs w:val="16"/>
              </w:rPr>
            </w:pPr>
            <w:r>
              <w:rPr>
                <w:rFonts w:ascii="Arial" w:hAnsi="Arial" w:cs="Arial"/>
                <w:sz w:val="16"/>
                <w:szCs w:val="16"/>
              </w:rPr>
              <w:t>MARGINALE</w:t>
            </w:r>
          </w:p>
        </w:tc>
      </w:tr>
    </w:tbl>
    <w:p w14:paraId="5D74C79E"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75EEA996"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641ADF20"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370410D6" w14:textId="77777777" w:rsidTr="00553018">
        <w:trPr>
          <w:trHeight w:val="568"/>
        </w:trPr>
        <w:tc>
          <w:tcPr>
            <w:tcW w:w="9072" w:type="dxa"/>
            <w:tcBorders>
              <w:top w:val="single" w:sz="4" w:space="0" w:color="auto"/>
              <w:left w:val="single" w:sz="4" w:space="0" w:color="auto"/>
              <w:bottom w:val="single" w:sz="4" w:space="0" w:color="auto"/>
              <w:right w:val="single" w:sz="4" w:space="0" w:color="auto"/>
            </w:tcBorders>
            <w:hideMark/>
          </w:tcPr>
          <w:p w14:paraId="5FECCCF6" w14:textId="77777777" w:rsidR="00553018" w:rsidRDefault="00553018">
            <w:pPr>
              <w:pStyle w:val="Paragrafoelenco"/>
              <w:numPr>
                <w:ilvl w:val="0"/>
                <w:numId w:val="20"/>
              </w:numPr>
              <w:overflowPunct/>
              <w:autoSpaceDE/>
              <w:adjustRightInd/>
              <w:contextualSpacing/>
              <w:jc w:val="both"/>
              <w:rPr>
                <w:rFonts w:ascii="Arial" w:hAnsi="Arial" w:cs="Arial"/>
                <w:sz w:val="16"/>
                <w:szCs w:val="16"/>
              </w:rPr>
            </w:pPr>
            <w:r>
              <w:rPr>
                <w:sz w:val="16"/>
                <w:szCs w:val="16"/>
              </w:rPr>
              <w:t xml:space="preserve">- </w:t>
            </w:r>
            <w:r>
              <w:rPr>
                <w:rFonts w:ascii="Arial" w:hAnsi="Arial" w:cs="Arial"/>
                <w:sz w:val="16"/>
                <w:szCs w:val="16"/>
              </w:rPr>
              <w:t>Omissione dei controlli e delle verifiche o scarso controllo per favorire l’aggiudicatario.</w:t>
            </w:r>
          </w:p>
          <w:p w14:paraId="1A7FE1BF" w14:textId="77777777" w:rsidR="00553018" w:rsidRDefault="00553018">
            <w:pPr>
              <w:pStyle w:val="Paragrafoelenco"/>
              <w:numPr>
                <w:ilvl w:val="0"/>
                <w:numId w:val="20"/>
              </w:numPr>
              <w:overflowPunct/>
              <w:autoSpaceDE/>
              <w:adjustRightInd/>
              <w:ind w:left="-108" w:hanging="142"/>
              <w:contextualSpacing/>
              <w:rPr>
                <w:rFonts w:ascii="Arial" w:hAnsi="Arial" w:cs="Arial"/>
                <w:sz w:val="16"/>
                <w:szCs w:val="16"/>
              </w:rPr>
            </w:pPr>
            <w:r>
              <w:rPr>
                <w:rFonts w:ascii="Arial" w:hAnsi="Arial" w:cs="Arial"/>
                <w:sz w:val="16"/>
                <w:szCs w:val="16"/>
              </w:rPr>
              <w:t xml:space="preserve"> - Omissione o ritardo degli adempimenti in materia di trasparenza al fine di ritardare l’eventuale proposizione di ricorsi da parte di soggetti esclusi o non aggiudicatari.</w:t>
            </w:r>
          </w:p>
        </w:tc>
      </w:tr>
    </w:tbl>
    <w:p w14:paraId="3206C147"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2FAD458E"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48318AF9"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7887E1DB" w14:textId="77777777" w:rsidTr="00553018">
        <w:tc>
          <w:tcPr>
            <w:tcW w:w="9072" w:type="dxa"/>
            <w:tcBorders>
              <w:top w:val="single" w:sz="4" w:space="0" w:color="auto"/>
              <w:left w:val="single" w:sz="4" w:space="0" w:color="auto"/>
              <w:bottom w:val="single" w:sz="4" w:space="0" w:color="auto"/>
              <w:right w:val="single" w:sz="4" w:space="0" w:color="auto"/>
            </w:tcBorders>
            <w:hideMark/>
          </w:tcPr>
          <w:p w14:paraId="25521CEC" w14:textId="77777777" w:rsidR="00553018" w:rsidRDefault="00553018">
            <w:pPr>
              <w:ind w:right="176"/>
              <w:jc w:val="both"/>
              <w:rPr>
                <w:rFonts w:ascii="Arial" w:hAnsi="Arial" w:cs="Arial"/>
                <w:sz w:val="16"/>
                <w:szCs w:val="16"/>
              </w:rPr>
            </w:pPr>
            <w:r>
              <w:rPr>
                <w:rFonts w:ascii="Arial" w:hAnsi="Arial" w:cs="Arial"/>
                <w:sz w:val="16"/>
                <w:szCs w:val="16"/>
              </w:rPr>
              <w:t>- Check list e creazione di supporti operativi per la effettuazione dei controlli dei requisiti.</w:t>
            </w:r>
          </w:p>
          <w:p w14:paraId="5A2C5662" w14:textId="77777777" w:rsidR="00553018" w:rsidRDefault="00553018">
            <w:pPr>
              <w:ind w:left="34" w:hanging="142"/>
              <w:jc w:val="both"/>
              <w:rPr>
                <w:rFonts w:ascii="Arial" w:hAnsi="Arial" w:cs="Arial"/>
                <w:color w:val="000000"/>
                <w:sz w:val="16"/>
                <w:szCs w:val="16"/>
              </w:rPr>
            </w:pPr>
            <w:r>
              <w:rPr>
                <w:rFonts w:ascii="Arial" w:hAnsi="Arial" w:cs="Arial"/>
                <w:sz w:val="16"/>
                <w:szCs w:val="16"/>
              </w:rPr>
              <w:t xml:space="preserve">  - P</w:t>
            </w:r>
            <w:r>
              <w:rPr>
                <w:rFonts w:ascii="Arial" w:hAnsi="Arial" w:cs="Arial"/>
                <w:color w:val="000000"/>
                <w:sz w:val="16"/>
                <w:szCs w:val="16"/>
              </w:rPr>
              <w:t>ianificazione di soluzioni organizzative interne tali da favorire la c.d. rotazione “funzionale”, privilegiando la trasparenza interna delle attività e aumentando inoltre la condivisione delle conoscenze professionali necessarie per l’erogazione dei servizi.</w:t>
            </w:r>
          </w:p>
          <w:p w14:paraId="71FAE6D5" w14:textId="77777777" w:rsidR="00553018" w:rsidRDefault="00553018">
            <w:pPr>
              <w:ind w:right="176"/>
              <w:jc w:val="both"/>
              <w:rPr>
                <w:rFonts w:ascii="Arial" w:hAnsi="Arial" w:cs="Arial"/>
                <w:sz w:val="16"/>
                <w:szCs w:val="16"/>
              </w:rPr>
            </w:pPr>
            <w:r>
              <w:rPr>
                <w:rFonts w:ascii="Arial" w:hAnsi="Arial" w:cs="Arial"/>
                <w:sz w:val="16"/>
                <w:szCs w:val="16"/>
              </w:rPr>
              <w:t>- Introduzione, attraverso direttiva interna, di un termine tempestivo di pubblicazione dei risultati della procedura di aggiudicazione.</w:t>
            </w:r>
          </w:p>
          <w:p w14:paraId="41767589" w14:textId="77777777" w:rsidR="00553018" w:rsidRDefault="00553018">
            <w:pPr>
              <w:ind w:right="176"/>
              <w:jc w:val="both"/>
              <w:rPr>
                <w:rFonts w:ascii="Arial" w:hAnsi="Arial" w:cs="Arial"/>
                <w:sz w:val="16"/>
                <w:szCs w:val="16"/>
              </w:rPr>
            </w:pPr>
            <w:r>
              <w:rPr>
                <w:rFonts w:ascii="Arial" w:hAnsi="Arial" w:cs="Arial"/>
                <w:sz w:val="16"/>
                <w:szCs w:val="16"/>
              </w:rPr>
              <w:t>- Formalizzazione e pubblicazione da parte dei funzionari/dirigenti che hanno partecipato alla gestione della procedura di gara di una dichiarazione attestante l’insussistenza di cause di incompatibilità con l’impresa aggiudicataria e con la seconda classificata.</w:t>
            </w:r>
          </w:p>
        </w:tc>
      </w:tr>
      <w:tr w:rsidR="00553018" w14:paraId="1A768274"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EEECE1"/>
            <w:hideMark/>
          </w:tcPr>
          <w:p w14:paraId="0FF08DA4" w14:textId="77777777" w:rsidR="00553018" w:rsidRDefault="00553018">
            <w:pPr>
              <w:jc w:val="center"/>
              <w:rPr>
                <w:rFonts w:ascii="Arial" w:hAnsi="Arial" w:cs="Arial"/>
                <w:b/>
                <w:sz w:val="16"/>
                <w:szCs w:val="16"/>
              </w:rPr>
            </w:pPr>
            <w:r>
              <w:rPr>
                <w:rFonts w:ascii="Arial" w:hAnsi="Arial" w:cs="Arial"/>
                <w:b/>
                <w:sz w:val="16"/>
                <w:szCs w:val="16"/>
              </w:rPr>
              <w:t>FASE ESECUZIONE DELCONTRATTO</w:t>
            </w:r>
          </w:p>
        </w:tc>
      </w:tr>
    </w:tbl>
    <w:p w14:paraId="4F77669E" w14:textId="77777777" w:rsidR="00553018" w:rsidRDefault="00553018" w:rsidP="00553018">
      <w:pPr>
        <w:ind w:firstLine="284"/>
        <w:rPr>
          <w:rFonts w:ascii="Arial" w:hAnsi="Arial" w:cs="Arial"/>
          <w:b/>
          <w:sz w:val="16"/>
          <w:szCs w:val="16"/>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1418"/>
        <w:gridCol w:w="992"/>
        <w:gridCol w:w="1276"/>
        <w:gridCol w:w="1843"/>
      </w:tblGrid>
      <w:tr w:rsidR="00553018" w14:paraId="5117D6C2"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32A8AA5E"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0B9CB25E"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157367F0"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076726FA"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14:paraId="1B4EEE8F" w14:textId="77777777" w:rsidR="00553018" w:rsidRDefault="00553018">
            <w:pPr>
              <w:jc w:val="center"/>
              <w:rPr>
                <w:rFonts w:ascii="Arial" w:hAnsi="Arial" w:cs="Arial"/>
                <w:b/>
                <w:sz w:val="16"/>
                <w:szCs w:val="16"/>
              </w:rPr>
            </w:pPr>
            <w:r>
              <w:rPr>
                <w:rFonts w:ascii="Arial" w:hAnsi="Arial" w:cs="Arial"/>
                <w:b/>
                <w:sz w:val="16"/>
                <w:szCs w:val="16"/>
              </w:rPr>
              <w:t>PONDERAZIONE</w:t>
            </w:r>
          </w:p>
          <w:p w14:paraId="3E229E18"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0C6A4A68" w14:textId="77777777" w:rsidTr="00553018">
        <w:trPr>
          <w:trHeight w:val="1098"/>
        </w:trPr>
        <w:tc>
          <w:tcPr>
            <w:tcW w:w="3544" w:type="dxa"/>
            <w:tcBorders>
              <w:top w:val="single" w:sz="4" w:space="0" w:color="auto"/>
              <w:left w:val="single" w:sz="4" w:space="0" w:color="auto"/>
              <w:bottom w:val="single" w:sz="4" w:space="0" w:color="auto"/>
              <w:right w:val="single" w:sz="4" w:space="0" w:color="auto"/>
            </w:tcBorders>
            <w:hideMark/>
          </w:tcPr>
          <w:p w14:paraId="1A96BABA" w14:textId="77777777" w:rsidR="00553018" w:rsidRDefault="00553018">
            <w:pPr>
              <w:pStyle w:val="Paragrafoelenco"/>
              <w:numPr>
                <w:ilvl w:val="0"/>
                <w:numId w:val="20"/>
              </w:numPr>
              <w:overflowPunct/>
              <w:autoSpaceDE/>
              <w:adjustRightInd/>
              <w:contextualSpacing/>
              <w:jc w:val="both"/>
              <w:rPr>
                <w:rFonts w:ascii="Arial" w:hAnsi="Arial" w:cs="Arial"/>
                <w:sz w:val="16"/>
                <w:szCs w:val="16"/>
              </w:rPr>
            </w:pPr>
            <w:r>
              <w:rPr>
                <w:rFonts w:ascii="Arial" w:hAnsi="Arial" w:cs="Arial"/>
                <w:sz w:val="16"/>
                <w:szCs w:val="16"/>
              </w:rPr>
              <w:lastRenderedPageBreak/>
              <w:t>Approvazione modifiche ai contenuti del contratto.</w:t>
            </w:r>
          </w:p>
          <w:p w14:paraId="23863AC7" w14:textId="77777777" w:rsidR="00553018" w:rsidRDefault="00553018">
            <w:pPr>
              <w:pStyle w:val="Paragrafoelenco"/>
              <w:numPr>
                <w:ilvl w:val="0"/>
                <w:numId w:val="20"/>
              </w:numPr>
              <w:overflowPunct/>
              <w:autoSpaceDE/>
              <w:adjustRightInd/>
              <w:contextualSpacing/>
              <w:jc w:val="both"/>
              <w:rPr>
                <w:rFonts w:ascii="Arial" w:hAnsi="Arial" w:cs="Arial"/>
                <w:sz w:val="16"/>
                <w:szCs w:val="16"/>
              </w:rPr>
            </w:pPr>
            <w:r>
              <w:rPr>
                <w:rFonts w:ascii="Arial" w:hAnsi="Arial" w:cs="Arial"/>
                <w:sz w:val="16"/>
                <w:szCs w:val="16"/>
              </w:rPr>
              <w:t>- Approvazioni varianti.</w:t>
            </w:r>
          </w:p>
          <w:p w14:paraId="6F89A986" w14:textId="77777777" w:rsidR="00553018" w:rsidRDefault="00553018">
            <w:pPr>
              <w:pStyle w:val="Paragrafoelenco"/>
              <w:numPr>
                <w:ilvl w:val="0"/>
                <w:numId w:val="20"/>
              </w:numPr>
              <w:overflowPunct/>
              <w:autoSpaceDE/>
              <w:adjustRightInd/>
              <w:contextualSpacing/>
              <w:jc w:val="both"/>
              <w:rPr>
                <w:rFonts w:ascii="Arial" w:hAnsi="Arial" w:cs="Arial"/>
                <w:sz w:val="16"/>
                <w:szCs w:val="16"/>
              </w:rPr>
            </w:pPr>
            <w:r>
              <w:rPr>
                <w:rFonts w:ascii="Arial" w:hAnsi="Arial" w:cs="Arial"/>
                <w:sz w:val="16"/>
                <w:szCs w:val="16"/>
              </w:rPr>
              <w:t>- Autorizzazione al subappalto.</w:t>
            </w:r>
          </w:p>
          <w:p w14:paraId="0F397397" w14:textId="77777777" w:rsidR="00553018" w:rsidRDefault="00553018">
            <w:pPr>
              <w:pStyle w:val="Paragrafoelenco"/>
              <w:numPr>
                <w:ilvl w:val="0"/>
                <w:numId w:val="20"/>
              </w:numPr>
              <w:overflowPunct/>
              <w:autoSpaceDE/>
              <w:adjustRightInd/>
              <w:contextualSpacing/>
              <w:jc w:val="both"/>
              <w:rPr>
                <w:rFonts w:ascii="Arial" w:hAnsi="Arial" w:cs="Arial"/>
                <w:sz w:val="16"/>
                <w:szCs w:val="16"/>
              </w:rPr>
            </w:pPr>
            <w:r>
              <w:rPr>
                <w:rFonts w:ascii="Arial" w:hAnsi="Arial" w:cs="Arial"/>
                <w:sz w:val="16"/>
                <w:szCs w:val="16"/>
              </w:rPr>
              <w:t>- Verifiche in corso di esecuzione del contratto.</w:t>
            </w:r>
          </w:p>
          <w:p w14:paraId="2A142FB7" w14:textId="77777777" w:rsidR="00553018" w:rsidRDefault="00553018">
            <w:pPr>
              <w:pStyle w:val="Paragrafoelenco"/>
              <w:numPr>
                <w:ilvl w:val="0"/>
                <w:numId w:val="20"/>
              </w:numPr>
              <w:overflowPunct/>
              <w:autoSpaceDE/>
              <w:adjustRightInd/>
              <w:contextualSpacing/>
              <w:jc w:val="both"/>
              <w:rPr>
                <w:rFonts w:ascii="Arial" w:hAnsi="Arial" w:cs="Arial"/>
                <w:sz w:val="16"/>
                <w:szCs w:val="16"/>
              </w:rPr>
            </w:pPr>
            <w:r>
              <w:rPr>
                <w:rFonts w:ascii="Arial" w:hAnsi="Arial" w:cs="Arial"/>
                <w:sz w:val="16"/>
                <w:szCs w:val="16"/>
              </w:rPr>
              <w:t>- Apposizione di riserve.</w:t>
            </w:r>
          </w:p>
          <w:p w14:paraId="63773A5F" w14:textId="77777777" w:rsidR="00553018" w:rsidRDefault="00553018">
            <w:pPr>
              <w:pStyle w:val="Paragrafoelenco"/>
              <w:numPr>
                <w:ilvl w:val="0"/>
                <w:numId w:val="20"/>
              </w:numPr>
              <w:overflowPunct/>
              <w:autoSpaceDE/>
              <w:adjustRightInd/>
              <w:contextualSpacing/>
              <w:jc w:val="both"/>
              <w:rPr>
                <w:rFonts w:ascii="Arial" w:hAnsi="Arial" w:cs="Arial"/>
                <w:sz w:val="16"/>
                <w:szCs w:val="16"/>
              </w:rPr>
            </w:pPr>
            <w:r>
              <w:rPr>
                <w:rFonts w:ascii="Arial" w:hAnsi="Arial" w:cs="Arial"/>
                <w:sz w:val="16"/>
                <w:szCs w:val="16"/>
              </w:rPr>
              <w:t>- Gestione delle controversie.</w:t>
            </w:r>
          </w:p>
        </w:tc>
        <w:tc>
          <w:tcPr>
            <w:tcW w:w="1418" w:type="dxa"/>
            <w:tcBorders>
              <w:top w:val="single" w:sz="4" w:space="0" w:color="auto"/>
              <w:left w:val="single" w:sz="4" w:space="0" w:color="auto"/>
              <w:bottom w:val="single" w:sz="4" w:space="0" w:color="auto"/>
              <w:right w:val="single" w:sz="4" w:space="0" w:color="auto"/>
            </w:tcBorders>
          </w:tcPr>
          <w:p w14:paraId="700745DF" w14:textId="77777777" w:rsidR="00553018" w:rsidRDefault="00553018">
            <w:pPr>
              <w:jc w:val="center"/>
              <w:rPr>
                <w:rFonts w:ascii="Arial" w:hAnsi="Arial" w:cs="Arial"/>
                <w:sz w:val="16"/>
                <w:szCs w:val="16"/>
              </w:rPr>
            </w:pPr>
          </w:p>
          <w:p w14:paraId="62106369" w14:textId="77777777" w:rsidR="00553018" w:rsidRDefault="00553018">
            <w:pPr>
              <w:jc w:val="center"/>
              <w:rPr>
                <w:rFonts w:ascii="Arial" w:hAnsi="Arial" w:cs="Arial"/>
                <w:sz w:val="16"/>
                <w:szCs w:val="16"/>
              </w:rPr>
            </w:pPr>
          </w:p>
          <w:p w14:paraId="29C2A676" w14:textId="77777777" w:rsidR="00553018" w:rsidRDefault="00553018">
            <w:pPr>
              <w:jc w:val="center"/>
              <w:rPr>
                <w:rFonts w:ascii="Arial" w:hAnsi="Arial" w:cs="Arial"/>
                <w:sz w:val="16"/>
                <w:szCs w:val="16"/>
              </w:rPr>
            </w:pPr>
          </w:p>
          <w:p w14:paraId="2B78C540" w14:textId="77777777" w:rsidR="00553018" w:rsidRDefault="00553018">
            <w:pPr>
              <w:jc w:val="center"/>
              <w:rPr>
                <w:rFonts w:ascii="Arial" w:hAnsi="Arial" w:cs="Arial"/>
                <w:sz w:val="16"/>
                <w:szCs w:val="16"/>
              </w:rPr>
            </w:pPr>
            <w:r>
              <w:rPr>
                <w:rFonts w:ascii="Arial" w:hAnsi="Arial" w:cs="Arial"/>
                <w:sz w:val="16"/>
                <w:szCs w:val="16"/>
              </w:rPr>
              <w:t>3,67</w:t>
            </w:r>
          </w:p>
        </w:tc>
        <w:tc>
          <w:tcPr>
            <w:tcW w:w="992" w:type="dxa"/>
            <w:tcBorders>
              <w:top w:val="single" w:sz="4" w:space="0" w:color="auto"/>
              <w:left w:val="single" w:sz="4" w:space="0" w:color="auto"/>
              <w:bottom w:val="single" w:sz="4" w:space="0" w:color="auto"/>
              <w:right w:val="single" w:sz="4" w:space="0" w:color="auto"/>
            </w:tcBorders>
          </w:tcPr>
          <w:p w14:paraId="5333ED8F" w14:textId="77777777" w:rsidR="00553018" w:rsidRDefault="00553018">
            <w:pPr>
              <w:jc w:val="center"/>
              <w:rPr>
                <w:rFonts w:ascii="Arial" w:hAnsi="Arial" w:cs="Arial"/>
                <w:sz w:val="16"/>
                <w:szCs w:val="16"/>
              </w:rPr>
            </w:pPr>
          </w:p>
          <w:p w14:paraId="0A2D6177" w14:textId="77777777" w:rsidR="00553018" w:rsidRDefault="00553018">
            <w:pPr>
              <w:jc w:val="center"/>
              <w:rPr>
                <w:rFonts w:ascii="Arial" w:hAnsi="Arial" w:cs="Arial"/>
                <w:sz w:val="16"/>
                <w:szCs w:val="16"/>
              </w:rPr>
            </w:pPr>
          </w:p>
          <w:p w14:paraId="0A00D5E5" w14:textId="77777777" w:rsidR="00553018" w:rsidRDefault="00553018">
            <w:pPr>
              <w:jc w:val="center"/>
              <w:rPr>
                <w:rFonts w:ascii="Arial" w:hAnsi="Arial" w:cs="Arial"/>
                <w:sz w:val="16"/>
                <w:szCs w:val="16"/>
              </w:rPr>
            </w:pPr>
          </w:p>
          <w:p w14:paraId="5D1A667D" w14:textId="77777777" w:rsidR="00553018" w:rsidRDefault="00553018">
            <w:pPr>
              <w:jc w:val="center"/>
              <w:rPr>
                <w:rFonts w:ascii="Arial" w:hAnsi="Arial" w:cs="Arial"/>
                <w:sz w:val="16"/>
                <w:szCs w:val="16"/>
              </w:rPr>
            </w:pPr>
            <w:r>
              <w:rPr>
                <w:rFonts w:ascii="Arial" w:hAnsi="Arial" w:cs="Arial"/>
                <w:sz w:val="16"/>
                <w:szCs w:val="16"/>
              </w:rPr>
              <w:t>1,75</w:t>
            </w:r>
          </w:p>
        </w:tc>
        <w:tc>
          <w:tcPr>
            <w:tcW w:w="1276" w:type="dxa"/>
            <w:tcBorders>
              <w:top w:val="single" w:sz="4" w:space="0" w:color="auto"/>
              <w:left w:val="single" w:sz="4" w:space="0" w:color="auto"/>
              <w:bottom w:val="single" w:sz="4" w:space="0" w:color="auto"/>
              <w:right w:val="single" w:sz="4" w:space="0" w:color="auto"/>
            </w:tcBorders>
          </w:tcPr>
          <w:p w14:paraId="58DAC15F" w14:textId="77777777" w:rsidR="00553018" w:rsidRDefault="00553018">
            <w:pPr>
              <w:jc w:val="center"/>
              <w:rPr>
                <w:rFonts w:ascii="Arial" w:hAnsi="Arial" w:cs="Arial"/>
                <w:sz w:val="16"/>
                <w:szCs w:val="16"/>
              </w:rPr>
            </w:pPr>
          </w:p>
          <w:p w14:paraId="5B392BEE" w14:textId="77777777" w:rsidR="00553018" w:rsidRDefault="00553018">
            <w:pPr>
              <w:jc w:val="center"/>
              <w:rPr>
                <w:rFonts w:ascii="Arial" w:hAnsi="Arial" w:cs="Arial"/>
                <w:sz w:val="16"/>
                <w:szCs w:val="16"/>
              </w:rPr>
            </w:pPr>
          </w:p>
          <w:p w14:paraId="3B57422C" w14:textId="77777777" w:rsidR="00553018" w:rsidRDefault="00553018">
            <w:pPr>
              <w:jc w:val="center"/>
              <w:rPr>
                <w:rFonts w:ascii="Arial" w:hAnsi="Arial" w:cs="Arial"/>
                <w:sz w:val="16"/>
                <w:szCs w:val="16"/>
              </w:rPr>
            </w:pPr>
          </w:p>
          <w:p w14:paraId="1D925D5D" w14:textId="77777777" w:rsidR="00553018" w:rsidRDefault="00553018">
            <w:pPr>
              <w:jc w:val="center"/>
              <w:rPr>
                <w:rFonts w:ascii="Arial" w:hAnsi="Arial" w:cs="Arial"/>
                <w:sz w:val="16"/>
                <w:szCs w:val="16"/>
              </w:rPr>
            </w:pPr>
            <w:r>
              <w:rPr>
                <w:rFonts w:ascii="Arial" w:hAnsi="Arial" w:cs="Arial"/>
                <w:sz w:val="16"/>
                <w:szCs w:val="16"/>
              </w:rPr>
              <w:t>6,42</w:t>
            </w:r>
          </w:p>
        </w:tc>
        <w:tc>
          <w:tcPr>
            <w:tcW w:w="1842" w:type="dxa"/>
            <w:tcBorders>
              <w:top w:val="single" w:sz="4" w:space="0" w:color="auto"/>
              <w:left w:val="single" w:sz="4" w:space="0" w:color="auto"/>
              <w:bottom w:val="single" w:sz="4" w:space="0" w:color="auto"/>
              <w:right w:val="single" w:sz="4" w:space="0" w:color="auto"/>
            </w:tcBorders>
          </w:tcPr>
          <w:p w14:paraId="1314884A" w14:textId="77777777" w:rsidR="00553018" w:rsidRDefault="00553018">
            <w:pPr>
              <w:jc w:val="center"/>
              <w:rPr>
                <w:rFonts w:ascii="Arial" w:hAnsi="Arial" w:cs="Arial"/>
                <w:sz w:val="16"/>
                <w:szCs w:val="16"/>
              </w:rPr>
            </w:pPr>
          </w:p>
          <w:p w14:paraId="15BD27A6" w14:textId="77777777" w:rsidR="00553018" w:rsidRDefault="00553018">
            <w:pPr>
              <w:jc w:val="center"/>
              <w:rPr>
                <w:rFonts w:ascii="Arial" w:hAnsi="Arial" w:cs="Arial"/>
                <w:sz w:val="16"/>
                <w:szCs w:val="16"/>
              </w:rPr>
            </w:pPr>
          </w:p>
          <w:p w14:paraId="14A6B797" w14:textId="77777777" w:rsidR="00553018" w:rsidRDefault="00553018">
            <w:pPr>
              <w:jc w:val="center"/>
              <w:rPr>
                <w:rFonts w:ascii="Arial" w:hAnsi="Arial" w:cs="Arial"/>
                <w:sz w:val="16"/>
                <w:szCs w:val="16"/>
              </w:rPr>
            </w:pPr>
          </w:p>
          <w:p w14:paraId="5ADDDCBE" w14:textId="77777777" w:rsidR="00553018" w:rsidRDefault="00553018">
            <w:pPr>
              <w:jc w:val="center"/>
              <w:rPr>
                <w:rFonts w:ascii="Arial" w:hAnsi="Arial" w:cs="Arial"/>
                <w:sz w:val="16"/>
                <w:szCs w:val="16"/>
              </w:rPr>
            </w:pPr>
            <w:r>
              <w:rPr>
                <w:rFonts w:ascii="Arial" w:hAnsi="Arial" w:cs="Arial"/>
                <w:sz w:val="16"/>
                <w:szCs w:val="16"/>
              </w:rPr>
              <w:t>MINIMO</w:t>
            </w:r>
          </w:p>
        </w:tc>
      </w:tr>
    </w:tbl>
    <w:p w14:paraId="64B5220A"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3D6C5D25"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13E7C48F"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5BDF8912" w14:textId="77777777" w:rsidTr="00553018">
        <w:tc>
          <w:tcPr>
            <w:tcW w:w="9072" w:type="dxa"/>
            <w:tcBorders>
              <w:top w:val="single" w:sz="4" w:space="0" w:color="auto"/>
              <w:left w:val="single" w:sz="4" w:space="0" w:color="auto"/>
              <w:bottom w:val="single" w:sz="4" w:space="0" w:color="auto"/>
              <w:right w:val="single" w:sz="4" w:space="0" w:color="auto"/>
            </w:tcBorders>
            <w:hideMark/>
          </w:tcPr>
          <w:p w14:paraId="013E1AF4" w14:textId="77777777" w:rsidR="00553018" w:rsidRDefault="00553018">
            <w:pPr>
              <w:pStyle w:val="Default"/>
              <w:ind w:right="176"/>
              <w:jc w:val="both"/>
              <w:rPr>
                <w:rFonts w:ascii="Arial" w:hAnsi="Arial" w:cs="Arial"/>
                <w:sz w:val="16"/>
                <w:szCs w:val="16"/>
              </w:rPr>
            </w:pPr>
            <w:r>
              <w:rPr>
                <w:rStyle w:val="Carpredefinitoparagrafo1"/>
                <w:bCs/>
                <w:sz w:val="16"/>
                <w:szCs w:val="16"/>
              </w:rPr>
              <w:t xml:space="preserve">- </w:t>
            </w:r>
            <w:r>
              <w:rPr>
                <w:rFonts w:ascii="Arial" w:hAnsi="Arial" w:cs="Arial"/>
                <w:sz w:val="16"/>
                <w:szCs w:val="16"/>
              </w:rPr>
              <w:t>Modifiche sostanziali dei contenuti del contratto che, qualora fossero stati conosciuti sin dall’inizio anche dagli altri partecipanti, avrebbero garantito una maggiore competizione.</w:t>
            </w:r>
          </w:p>
          <w:p w14:paraId="469CB332" w14:textId="77777777" w:rsidR="00553018" w:rsidRDefault="00553018">
            <w:pPr>
              <w:pStyle w:val="Default"/>
              <w:ind w:right="176"/>
              <w:jc w:val="both"/>
              <w:rPr>
                <w:rFonts w:ascii="Arial" w:hAnsi="Arial" w:cs="Arial"/>
                <w:sz w:val="16"/>
                <w:szCs w:val="16"/>
              </w:rPr>
            </w:pPr>
            <w:r>
              <w:rPr>
                <w:rFonts w:ascii="Arial" w:hAnsi="Arial" w:cs="Arial"/>
                <w:sz w:val="16"/>
                <w:szCs w:val="16"/>
              </w:rPr>
              <w:t>- Uso distorto delle varianti per recuperare il ribasso effettuato in sede di gara da parte dell’aggiudicatario.</w:t>
            </w:r>
          </w:p>
          <w:p w14:paraId="0493539E" w14:textId="77777777" w:rsidR="00553018" w:rsidRDefault="00553018">
            <w:pPr>
              <w:pStyle w:val="Default"/>
              <w:ind w:right="176"/>
              <w:jc w:val="both"/>
              <w:rPr>
                <w:rFonts w:ascii="Arial" w:hAnsi="Arial" w:cs="Arial"/>
                <w:sz w:val="16"/>
                <w:szCs w:val="16"/>
              </w:rPr>
            </w:pPr>
            <w:r>
              <w:rPr>
                <w:rFonts w:ascii="Arial" w:hAnsi="Arial" w:cs="Arial"/>
                <w:sz w:val="16"/>
                <w:szCs w:val="16"/>
              </w:rPr>
              <w:t>- Discrezionalità nella verifica della documentazione presentata in occasione del subappalto al fine di agevolare determinati soggetti.</w:t>
            </w:r>
          </w:p>
          <w:p w14:paraId="22FB9A29" w14:textId="77777777" w:rsidR="00553018" w:rsidRDefault="00553018">
            <w:pPr>
              <w:pStyle w:val="Default"/>
              <w:jc w:val="both"/>
              <w:rPr>
                <w:rFonts w:ascii="Arial" w:hAnsi="Arial" w:cs="Arial"/>
                <w:sz w:val="16"/>
                <w:szCs w:val="16"/>
              </w:rPr>
            </w:pPr>
            <w:r>
              <w:rPr>
                <w:rFonts w:ascii="Arial" w:hAnsi="Arial" w:cs="Arial"/>
                <w:sz w:val="16"/>
                <w:szCs w:val="16"/>
              </w:rPr>
              <w:t>- Controllo del personale presente in cantiere.</w:t>
            </w:r>
          </w:p>
          <w:p w14:paraId="2955CE7E" w14:textId="77777777" w:rsidR="00553018" w:rsidRDefault="00553018">
            <w:pPr>
              <w:pStyle w:val="Default"/>
              <w:jc w:val="both"/>
              <w:rPr>
                <w:rFonts w:ascii="Arial" w:hAnsi="Arial" w:cs="Arial"/>
                <w:sz w:val="16"/>
                <w:szCs w:val="16"/>
              </w:rPr>
            </w:pPr>
            <w:r>
              <w:rPr>
                <w:rFonts w:ascii="Arial" w:hAnsi="Arial" w:cs="Arial"/>
                <w:sz w:val="16"/>
                <w:szCs w:val="16"/>
              </w:rPr>
              <w:t>- Scarso controllo delle prestazioni erogate dall’appaltatore.</w:t>
            </w:r>
          </w:p>
        </w:tc>
      </w:tr>
    </w:tbl>
    <w:p w14:paraId="299A5474"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33B9048D"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20A6A29C"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21B87B36" w14:textId="77777777" w:rsidTr="00553018">
        <w:tc>
          <w:tcPr>
            <w:tcW w:w="9072" w:type="dxa"/>
            <w:tcBorders>
              <w:top w:val="single" w:sz="4" w:space="0" w:color="auto"/>
              <w:left w:val="single" w:sz="4" w:space="0" w:color="auto"/>
              <w:bottom w:val="single" w:sz="4" w:space="0" w:color="auto"/>
              <w:right w:val="single" w:sz="4" w:space="0" w:color="auto"/>
            </w:tcBorders>
            <w:hideMark/>
          </w:tcPr>
          <w:p w14:paraId="5BF072CF" w14:textId="77777777" w:rsidR="00553018" w:rsidRDefault="00553018">
            <w:pPr>
              <w:ind w:right="176"/>
              <w:jc w:val="both"/>
              <w:rPr>
                <w:rFonts w:ascii="Arial" w:hAnsi="Arial" w:cs="Arial"/>
                <w:sz w:val="16"/>
                <w:szCs w:val="16"/>
              </w:rPr>
            </w:pPr>
            <w:r>
              <w:rPr>
                <w:rFonts w:ascii="Arial" w:hAnsi="Arial" w:cs="Arial"/>
                <w:sz w:val="16"/>
                <w:szCs w:val="16"/>
              </w:rPr>
              <w:t>- Check list e creazione di supporti operativi per la effettuazione dei controlli dei requisiti.</w:t>
            </w:r>
          </w:p>
          <w:p w14:paraId="32714405" w14:textId="77777777" w:rsidR="00553018" w:rsidRDefault="00553018">
            <w:pPr>
              <w:ind w:left="34" w:hanging="142"/>
              <w:jc w:val="both"/>
              <w:rPr>
                <w:rFonts w:ascii="Arial" w:hAnsi="Arial" w:cs="Arial"/>
                <w:color w:val="000000"/>
                <w:sz w:val="16"/>
                <w:szCs w:val="16"/>
              </w:rPr>
            </w:pPr>
            <w:r>
              <w:rPr>
                <w:rFonts w:ascii="Arial" w:hAnsi="Arial" w:cs="Arial"/>
                <w:sz w:val="16"/>
                <w:szCs w:val="16"/>
              </w:rPr>
              <w:t xml:space="preserve">  - P</w:t>
            </w:r>
            <w:r>
              <w:rPr>
                <w:rFonts w:ascii="Arial" w:hAnsi="Arial" w:cs="Arial"/>
                <w:color w:val="000000"/>
                <w:sz w:val="16"/>
                <w:szCs w:val="16"/>
              </w:rPr>
              <w:t>ianificazione di soluzioni organizzative interne tali da favorire la c.d. rotazione “funzionale”, privilegiando la trasparenza interna delle attività e aumentando inoltre la condivisione delle conoscenze professionali necessarie per l’erogazione dei servizi.</w:t>
            </w:r>
          </w:p>
          <w:p w14:paraId="3E4B3EF8" w14:textId="77777777" w:rsidR="00553018" w:rsidRDefault="00553018">
            <w:pPr>
              <w:ind w:right="176"/>
              <w:jc w:val="both"/>
              <w:rPr>
                <w:rFonts w:ascii="Arial" w:hAnsi="Arial" w:cs="Arial"/>
                <w:sz w:val="16"/>
                <w:szCs w:val="16"/>
              </w:rPr>
            </w:pPr>
            <w:r>
              <w:rPr>
                <w:rFonts w:ascii="Arial" w:hAnsi="Arial" w:cs="Arial"/>
                <w:sz w:val="16"/>
                <w:szCs w:val="16"/>
              </w:rPr>
              <w:t>- Introduzione, attraverso direttiva interna, di un termine tempestivo di pubblicazione dei risultati della procedura di aggiudicazione.</w:t>
            </w:r>
          </w:p>
          <w:p w14:paraId="67BB910D" w14:textId="77777777" w:rsidR="00553018" w:rsidRDefault="00553018">
            <w:pPr>
              <w:ind w:right="176"/>
              <w:jc w:val="both"/>
              <w:rPr>
                <w:rFonts w:ascii="Arial" w:hAnsi="Arial" w:cs="Arial"/>
                <w:sz w:val="16"/>
                <w:szCs w:val="16"/>
              </w:rPr>
            </w:pPr>
            <w:r>
              <w:rPr>
                <w:rFonts w:ascii="Arial" w:hAnsi="Arial" w:cs="Arial"/>
                <w:sz w:val="16"/>
                <w:szCs w:val="16"/>
              </w:rPr>
              <w:t>- Formalizzazione e pubblicazione da parte dei funzionari/dirigenti che hanno partecipato alla gestione della procedura di gara di una dichiarazione attestante l’insussistenza di cause di incompatibilità con l’impresa aggiudicataria e con la seconda classificata.</w:t>
            </w:r>
          </w:p>
        </w:tc>
      </w:tr>
    </w:tbl>
    <w:p w14:paraId="3D5B9824"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57FEFFDF"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EEECE1"/>
            <w:hideMark/>
          </w:tcPr>
          <w:p w14:paraId="7DE86887" w14:textId="77777777" w:rsidR="00553018" w:rsidRDefault="00553018">
            <w:pPr>
              <w:jc w:val="center"/>
              <w:rPr>
                <w:rFonts w:ascii="Arial" w:hAnsi="Arial" w:cs="Arial"/>
                <w:b/>
                <w:sz w:val="16"/>
                <w:szCs w:val="16"/>
              </w:rPr>
            </w:pPr>
            <w:r>
              <w:rPr>
                <w:rFonts w:ascii="Arial" w:hAnsi="Arial" w:cs="Arial"/>
                <w:b/>
                <w:sz w:val="16"/>
                <w:szCs w:val="16"/>
              </w:rPr>
              <w:t>FASE RENDICONTAZIONE DELCONTRATTO</w:t>
            </w:r>
          </w:p>
        </w:tc>
      </w:tr>
    </w:tbl>
    <w:p w14:paraId="6CAAFF87" w14:textId="77777777" w:rsidR="00553018" w:rsidRDefault="00553018" w:rsidP="00553018">
      <w:pPr>
        <w:ind w:firstLine="284"/>
        <w:rPr>
          <w:rFonts w:ascii="Arial" w:hAnsi="Arial" w:cs="Arial"/>
          <w:b/>
          <w:sz w:val="16"/>
          <w:szCs w:val="16"/>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589"/>
        <w:gridCol w:w="1276"/>
        <w:gridCol w:w="1134"/>
        <w:gridCol w:w="1531"/>
      </w:tblGrid>
      <w:tr w:rsidR="00553018" w14:paraId="174B290B"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7719BEFF" w14:textId="77777777" w:rsidR="00553018" w:rsidRDefault="00553018">
            <w:pPr>
              <w:jc w:val="center"/>
              <w:rPr>
                <w:rFonts w:ascii="Arial" w:hAnsi="Arial" w:cs="Arial"/>
                <w:b/>
                <w:i/>
                <w:sz w:val="16"/>
                <w:szCs w:val="16"/>
              </w:rPr>
            </w:pPr>
            <w:r>
              <w:rPr>
                <w:rFonts w:ascii="Arial" w:hAnsi="Arial" w:cs="Arial"/>
                <w:b/>
                <w:sz w:val="16"/>
                <w:szCs w:val="16"/>
              </w:rPr>
              <w:t>PROCESSO</w:t>
            </w:r>
          </w:p>
        </w:tc>
        <w:tc>
          <w:tcPr>
            <w:tcW w:w="1588" w:type="dxa"/>
            <w:tcBorders>
              <w:top w:val="single" w:sz="4" w:space="0" w:color="auto"/>
              <w:left w:val="single" w:sz="4" w:space="0" w:color="auto"/>
              <w:bottom w:val="single" w:sz="4" w:space="0" w:color="auto"/>
              <w:right w:val="single" w:sz="4" w:space="0" w:color="auto"/>
            </w:tcBorders>
            <w:shd w:val="clear" w:color="auto" w:fill="C6D9F1"/>
            <w:hideMark/>
          </w:tcPr>
          <w:p w14:paraId="31C13EA3"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5D8CD2BF"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134" w:type="dxa"/>
            <w:tcBorders>
              <w:top w:val="single" w:sz="4" w:space="0" w:color="auto"/>
              <w:left w:val="single" w:sz="4" w:space="0" w:color="auto"/>
              <w:bottom w:val="single" w:sz="4" w:space="0" w:color="auto"/>
              <w:right w:val="single" w:sz="4" w:space="0" w:color="auto"/>
            </w:tcBorders>
            <w:shd w:val="clear" w:color="auto" w:fill="C6D9F1"/>
            <w:hideMark/>
          </w:tcPr>
          <w:p w14:paraId="7E7DD9ED"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1530" w:type="dxa"/>
            <w:tcBorders>
              <w:top w:val="single" w:sz="4" w:space="0" w:color="auto"/>
              <w:left w:val="single" w:sz="4" w:space="0" w:color="auto"/>
              <w:bottom w:val="single" w:sz="4" w:space="0" w:color="auto"/>
              <w:right w:val="single" w:sz="4" w:space="0" w:color="auto"/>
            </w:tcBorders>
            <w:shd w:val="clear" w:color="auto" w:fill="C6D9F1"/>
            <w:hideMark/>
          </w:tcPr>
          <w:p w14:paraId="3D1E528F" w14:textId="77777777" w:rsidR="00553018" w:rsidRDefault="00553018">
            <w:pPr>
              <w:jc w:val="center"/>
              <w:rPr>
                <w:rFonts w:ascii="Arial" w:hAnsi="Arial" w:cs="Arial"/>
                <w:b/>
                <w:sz w:val="16"/>
                <w:szCs w:val="16"/>
              </w:rPr>
            </w:pPr>
            <w:r>
              <w:rPr>
                <w:rFonts w:ascii="Arial" w:hAnsi="Arial" w:cs="Arial"/>
                <w:b/>
                <w:sz w:val="16"/>
                <w:szCs w:val="16"/>
              </w:rPr>
              <w:t>PONDERAZIONE</w:t>
            </w:r>
          </w:p>
          <w:p w14:paraId="4F51FC5C"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6490B9E8" w14:textId="77777777" w:rsidTr="00553018">
        <w:trPr>
          <w:trHeight w:val="272"/>
        </w:trPr>
        <w:tc>
          <w:tcPr>
            <w:tcW w:w="3544" w:type="dxa"/>
            <w:tcBorders>
              <w:top w:val="single" w:sz="4" w:space="0" w:color="auto"/>
              <w:left w:val="single" w:sz="4" w:space="0" w:color="auto"/>
              <w:bottom w:val="single" w:sz="4" w:space="0" w:color="auto"/>
              <w:right w:val="single" w:sz="4" w:space="0" w:color="auto"/>
            </w:tcBorders>
            <w:hideMark/>
          </w:tcPr>
          <w:p w14:paraId="397259BF" w14:textId="77777777" w:rsidR="00553018" w:rsidRDefault="00553018">
            <w:pPr>
              <w:pStyle w:val="Paragrafoelenco"/>
              <w:numPr>
                <w:ilvl w:val="0"/>
                <w:numId w:val="20"/>
              </w:numPr>
              <w:tabs>
                <w:tab w:val="left" w:pos="34"/>
              </w:tabs>
              <w:overflowPunct/>
              <w:autoSpaceDE/>
              <w:adjustRightInd/>
              <w:spacing w:before="120"/>
              <w:contextualSpacing/>
              <w:jc w:val="both"/>
              <w:rPr>
                <w:rFonts w:ascii="Arial" w:hAnsi="Arial" w:cs="Arial"/>
                <w:sz w:val="16"/>
                <w:szCs w:val="16"/>
              </w:rPr>
            </w:pPr>
            <w:r>
              <w:rPr>
                <w:rFonts w:ascii="Arial" w:hAnsi="Arial" w:cs="Arial"/>
                <w:sz w:val="16"/>
                <w:szCs w:val="16"/>
              </w:rPr>
              <w:t>Approvazione certificato di regolare esecuzione/Attestato corretta esecuzione servizi e forniture.</w:t>
            </w:r>
          </w:p>
          <w:p w14:paraId="72E9CA8D" w14:textId="77777777" w:rsidR="00553018" w:rsidRDefault="00553018">
            <w:pPr>
              <w:tabs>
                <w:tab w:val="left" w:pos="267"/>
              </w:tabs>
              <w:jc w:val="both"/>
              <w:rPr>
                <w:rFonts w:ascii="Arial" w:hAnsi="Arial" w:cs="Arial"/>
                <w:sz w:val="16"/>
                <w:szCs w:val="16"/>
              </w:rPr>
            </w:pPr>
            <w:r>
              <w:rPr>
                <w:rFonts w:ascii="Arial" w:hAnsi="Arial" w:cs="Arial"/>
                <w:sz w:val="16"/>
                <w:szCs w:val="16"/>
              </w:rPr>
              <w:t>Contenuto dell’attività:</w:t>
            </w:r>
          </w:p>
          <w:p w14:paraId="0E0C7F15" w14:textId="77777777" w:rsidR="00553018" w:rsidRDefault="00553018">
            <w:pPr>
              <w:tabs>
                <w:tab w:val="left" w:pos="267"/>
              </w:tabs>
              <w:spacing w:before="120"/>
              <w:jc w:val="both"/>
              <w:rPr>
                <w:rFonts w:ascii="Arial" w:hAnsi="Arial" w:cs="Arial"/>
                <w:sz w:val="16"/>
                <w:szCs w:val="16"/>
              </w:rPr>
            </w:pPr>
            <w:r>
              <w:rPr>
                <w:rFonts w:ascii="Arial" w:hAnsi="Arial" w:cs="Arial"/>
                <w:sz w:val="16"/>
                <w:szCs w:val="16"/>
              </w:rPr>
              <w:t>L’obiettivo di tale fase è di verificare la conformità tra la prestazione originariamente richiesta dall’Amministrazione e quella effettivamente eseguita o resa dall’imprenditore/controparte contrattuale.</w:t>
            </w:r>
          </w:p>
          <w:p w14:paraId="107405D9" w14:textId="77777777" w:rsidR="00553018" w:rsidRDefault="00553018">
            <w:pPr>
              <w:tabs>
                <w:tab w:val="left" w:pos="267"/>
              </w:tabs>
              <w:jc w:val="both"/>
              <w:rPr>
                <w:rFonts w:ascii="Arial" w:hAnsi="Arial" w:cs="Arial"/>
                <w:sz w:val="16"/>
                <w:szCs w:val="16"/>
              </w:rPr>
            </w:pPr>
            <w:r>
              <w:rPr>
                <w:rFonts w:ascii="Arial" w:hAnsi="Arial" w:cs="Arial"/>
                <w:sz w:val="16"/>
                <w:szCs w:val="16"/>
              </w:rPr>
              <w:t>I possibili esiti di tale attività sono essenzialmente due:</w:t>
            </w:r>
          </w:p>
          <w:p w14:paraId="4E1118AB" w14:textId="77777777" w:rsidR="00553018" w:rsidRDefault="00553018">
            <w:pPr>
              <w:numPr>
                <w:ilvl w:val="0"/>
                <w:numId w:val="20"/>
              </w:numPr>
              <w:tabs>
                <w:tab w:val="left" w:pos="267"/>
              </w:tabs>
              <w:jc w:val="both"/>
              <w:rPr>
                <w:rFonts w:ascii="Arial" w:hAnsi="Arial" w:cs="Arial"/>
                <w:sz w:val="16"/>
                <w:szCs w:val="16"/>
              </w:rPr>
            </w:pPr>
            <w:r>
              <w:rPr>
                <w:rFonts w:ascii="Arial" w:hAnsi="Arial" w:cs="Arial"/>
                <w:sz w:val="16"/>
                <w:szCs w:val="16"/>
              </w:rPr>
              <w:t xml:space="preserve"> L’accertamento dell’effettiva conformità della prestazione eseguita che dà luogo al pagamento della prestazione da parte dell’Amministrazione;</w:t>
            </w:r>
          </w:p>
          <w:p w14:paraId="00EC32DD" w14:textId="77777777" w:rsidR="00553018" w:rsidRDefault="00553018">
            <w:pPr>
              <w:tabs>
                <w:tab w:val="left" w:pos="267"/>
              </w:tabs>
              <w:ind w:left="-66"/>
              <w:jc w:val="both"/>
              <w:rPr>
                <w:rFonts w:ascii="Arial" w:hAnsi="Arial" w:cs="Arial"/>
                <w:sz w:val="16"/>
                <w:szCs w:val="16"/>
              </w:rPr>
            </w:pPr>
            <w:r>
              <w:rPr>
                <w:rFonts w:ascii="Arial" w:hAnsi="Arial" w:cs="Arial"/>
                <w:sz w:val="16"/>
                <w:szCs w:val="16"/>
              </w:rPr>
              <w:t xml:space="preserve"> L’accertamento di una difformità rilevante che apre invece una fase di confronto/ contestazione/contenzioso con la controparte contrattuale. </w:t>
            </w:r>
          </w:p>
          <w:p w14:paraId="0067FA7E" w14:textId="77777777" w:rsidR="00553018" w:rsidRDefault="00553018">
            <w:pPr>
              <w:tabs>
                <w:tab w:val="left" w:pos="267"/>
              </w:tabs>
              <w:jc w:val="both"/>
              <w:rPr>
                <w:rFonts w:ascii="Arial" w:hAnsi="Arial" w:cs="Arial"/>
                <w:sz w:val="16"/>
                <w:szCs w:val="16"/>
              </w:rPr>
            </w:pPr>
            <w:r>
              <w:rPr>
                <w:rFonts w:ascii="Arial" w:hAnsi="Arial" w:cs="Arial"/>
                <w:sz w:val="16"/>
                <w:szCs w:val="16"/>
              </w:rPr>
              <w:t>In conseguenza, l’attività di verifica, ossia il controllo della prestazione ricevuta, assume un rilievo centrale nella gestione del contratto pubblico anche dal punto di vista della programmazione futura.</w:t>
            </w:r>
          </w:p>
          <w:p w14:paraId="30015BB6" w14:textId="77777777" w:rsidR="00553018" w:rsidRDefault="00553018">
            <w:pPr>
              <w:tabs>
                <w:tab w:val="left" w:pos="267"/>
              </w:tabs>
              <w:jc w:val="both"/>
              <w:rPr>
                <w:rFonts w:ascii="Arial" w:hAnsi="Arial" w:cs="Arial"/>
                <w:sz w:val="16"/>
                <w:szCs w:val="16"/>
              </w:rPr>
            </w:pPr>
            <w:r>
              <w:rPr>
                <w:rFonts w:ascii="Arial" w:hAnsi="Arial" w:cs="Arial"/>
                <w:sz w:val="16"/>
                <w:szCs w:val="16"/>
              </w:rPr>
              <w:t>In taluni casi, essenzialmente nei contratti di lavori pubblici, la verifica è affidata a un soggetto terzo rispetto alle parti contrattuali, il collaudatore o la commissione di collaudo.</w:t>
            </w:r>
          </w:p>
          <w:p w14:paraId="3F283356" w14:textId="77777777" w:rsidR="00553018" w:rsidRDefault="00553018">
            <w:pPr>
              <w:tabs>
                <w:tab w:val="left" w:pos="267"/>
              </w:tabs>
              <w:jc w:val="both"/>
              <w:rPr>
                <w:rFonts w:ascii="Arial" w:hAnsi="Arial" w:cs="Arial"/>
                <w:sz w:val="16"/>
                <w:szCs w:val="16"/>
              </w:rPr>
            </w:pPr>
            <w:r>
              <w:rPr>
                <w:rFonts w:ascii="Arial" w:hAnsi="Arial" w:cs="Arial"/>
                <w:sz w:val="16"/>
                <w:szCs w:val="16"/>
              </w:rPr>
              <w:t>In altri casi, ovvero nei contratti a prestazioni periodiche o continuative, l’attività di verifica è svolta da organi dell’amministrazione in costanza di rapporto contrattuale venendo a incidere sull’attività di liquidazione della spesa e sul successivo pagamento.</w:t>
            </w:r>
          </w:p>
          <w:p w14:paraId="044652FF" w14:textId="77777777" w:rsidR="00553018" w:rsidRDefault="00553018">
            <w:pPr>
              <w:pStyle w:val="Paragrafoelenco"/>
              <w:numPr>
                <w:ilvl w:val="0"/>
                <w:numId w:val="20"/>
              </w:numPr>
              <w:overflowPunct/>
              <w:autoSpaceDE/>
              <w:adjustRightInd/>
              <w:contextualSpacing/>
              <w:jc w:val="both"/>
              <w:rPr>
                <w:rFonts w:ascii="Arial" w:hAnsi="Arial" w:cs="Arial"/>
                <w:bCs/>
                <w:i/>
                <w:sz w:val="16"/>
                <w:szCs w:val="16"/>
              </w:rPr>
            </w:pPr>
            <w:r>
              <w:rPr>
                <w:rFonts w:ascii="Arial" w:hAnsi="Arial" w:cs="Arial"/>
                <w:sz w:val="16"/>
                <w:szCs w:val="16"/>
              </w:rPr>
              <w:t>Con riferimento ai contratti da ultimo citati, la fase di rendicontazione si attua già in corso di esecuzione del contratto.</w:t>
            </w:r>
          </w:p>
        </w:tc>
        <w:tc>
          <w:tcPr>
            <w:tcW w:w="1588" w:type="dxa"/>
            <w:tcBorders>
              <w:top w:val="single" w:sz="4" w:space="0" w:color="auto"/>
              <w:left w:val="single" w:sz="4" w:space="0" w:color="auto"/>
              <w:bottom w:val="single" w:sz="4" w:space="0" w:color="auto"/>
              <w:right w:val="single" w:sz="4" w:space="0" w:color="auto"/>
            </w:tcBorders>
          </w:tcPr>
          <w:p w14:paraId="18EAB191" w14:textId="77777777" w:rsidR="00553018" w:rsidRDefault="00553018">
            <w:pPr>
              <w:jc w:val="center"/>
              <w:rPr>
                <w:rFonts w:ascii="Arial" w:hAnsi="Arial" w:cs="Arial"/>
                <w:sz w:val="16"/>
                <w:szCs w:val="16"/>
              </w:rPr>
            </w:pPr>
          </w:p>
          <w:p w14:paraId="7EAAD29A" w14:textId="77777777" w:rsidR="00553018" w:rsidRDefault="00553018">
            <w:pPr>
              <w:jc w:val="center"/>
              <w:rPr>
                <w:rFonts w:ascii="Arial" w:hAnsi="Arial" w:cs="Arial"/>
                <w:sz w:val="16"/>
                <w:szCs w:val="16"/>
              </w:rPr>
            </w:pPr>
          </w:p>
          <w:p w14:paraId="7A5E505C" w14:textId="77777777" w:rsidR="00553018" w:rsidRDefault="00553018">
            <w:pPr>
              <w:jc w:val="center"/>
              <w:rPr>
                <w:rFonts w:ascii="Arial" w:hAnsi="Arial" w:cs="Arial"/>
                <w:sz w:val="16"/>
                <w:szCs w:val="16"/>
              </w:rPr>
            </w:pPr>
          </w:p>
          <w:p w14:paraId="0F3DC15A" w14:textId="77777777" w:rsidR="00553018" w:rsidRDefault="00553018">
            <w:pPr>
              <w:jc w:val="center"/>
              <w:rPr>
                <w:rFonts w:ascii="Arial" w:hAnsi="Arial" w:cs="Arial"/>
                <w:sz w:val="16"/>
                <w:szCs w:val="16"/>
              </w:rPr>
            </w:pPr>
          </w:p>
          <w:p w14:paraId="4F2F4AC6" w14:textId="77777777" w:rsidR="00553018" w:rsidRDefault="00553018">
            <w:pPr>
              <w:jc w:val="center"/>
              <w:rPr>
                <w:rFonts w:ascii="Arial" w:hAnsi="Arial" w:cs="Arial"/>
                <w:sz w:val="16"/>
                <w:szCs w:val="16"/>
              </w:rPr>
            </w:pPr>
          </w:p>
          <w:p w14:paraId="645466CB" w14:textId="77777777" w:rsidR="00553018" w:rsidRDefault="00553018">
            <w:pPr>
              <w:jc w:val="center"/>
              <w:rPr>
                <w:rFonts w:ascii="Arial" w:hAnsi="Arial" w:cs="Arial"/>
                <w:sz w:val="16"/>
                <w:szCs w:val="16"/>
              </w:rPr>
            </w:pPr>
          </w:p>
          <w:p w14:paraId="14F863EC" w14:textId="77777777" w:rsidR="00553018" w:rsidRDefault="00553018">
            <w:pPr>
              <w:jc w:val="center"/>
              <w:rPr>
                <w:rFonts w:ascii="Arial" w:hAnsi="Arial" w:cs="Arial"/>
                <w:sz w:val="16"/>
                <w:szCs w:val="16"/>
              </w:rPr>
            </w:pPr>
          </w:p>
          <w:p w14:paraId="181E16F9" w14:textId="77777777" w:rsidR="00553018" w:rsidRDefault="00553018">
            <w:pPr>
              <w:jc w:val="center"/>
              <w:rPr>
                <w:rFonts w:ascii="Arial" w:hAnsi="Arial" w:cs="Arial"/>
                <w:sz w:val="16"/>
                <w:szCs w:val="16"/>
              </w:rPr>
            </w:pPr>
          </w:p>
          <w:p w14:paraId="556417D0" w14:textId="77777777" w:rsidR="00553018" w:rsidRDefault="00553018">
            <w:pPr>
              <w:jc w:val="center"/>
              <w:rPr>
                <w:rFonts w:ascii="Arial" w:hAnsi="Arial" w:cs="Arial"/>
                <w:sz w:val="16"/>
                <w:szCs w:val="16"/>
              </w:rPr>
            </w:pPr>
          </w:p>
          <w:p w14:paraId="7BF259BB" w14:textId="77777777" w:rsidR="00553018" w:rsidRDefault="00553018">
            <w:pPr>
              <w:jc w:val="center"/>
              <w:rPr>
                <w:rFonts w:ascii="Arial" w:hAnsi="Arial" w:cs="Arial"/>
                <w:sz w:val="16"/>
                <w:szCs w:val="16"/>
              </w:rPr>
            </w:pPr>
          </w:p>
          <w:p w14:paraId="1B694C9A" w14:textId="77777777" w:rsidR="00553018" w:rsidRDefault="00553018">
            <w:pPr>
              <w:jc w:val="center"/>
              <w:rPr>
                <w:rFonts w:ascii="Arial" w:hAnsi="Arial" w:cs="Arial"/>
                <w:sz w:val="16"/>
                <w:szCs w:val="16"/>
              </w:rPr>
            </w:pPr>
          </w:p>
          <w:p w14:paraId="31AC788D" w14:textId="77777777" w:rsidR="00553018" w:rsidRDefault="00553018">
            <w:pPr>
              <w:jc w:val="center"/>
              <w:rPr>
                <w:rFonts w:ascii="Arial" w:hAnsi="Arial" w:cs="Arial"/>
                <w:sz w:val="16"/>
                <w:szCs w:val="16"/>
              </w:rPr>
            </w:pPr>
          </w:p>
          <w:p w14:paraId="40999370" w14:textId="77777777" w:rsidR="00553018" w:rsidRDefault="00553018">
            <w:pPr>
              <w:jc w:val="center"/>
              <w:rPr>
                <w:rFonts w:ascii="Arial" w:hAnsi="Arial" w:cs="Arial"/>
                <w:sz w:val="16"/>
                <w:szCs w:val="16"/>
              </w:rPr>
            </w:pPr>
          </w:p>
          <w:p w14:paraId="5EB9FDD6" w14:textId="77777777" w:rsidR="00553018" w:rsidRDefault="00553018">
            <w:pPr>
              <w:jc w:val="center"/>
              <w:rPr>
                <w:rFonts w:ascii="Arial" w:hAnsi="Arial" w:cs="Arial"/>
                <w:sz w:val="16"/>
                <w:szCs w:val="16"/>
              </w:rPr>
            </w:pPr>
          </w:p>
          <w:p w14:paraId="204BE5E4" w14:textId="77777777" w:rsidR="00553018" w:rsidRDefault="00553018">
            <w:pPr>
              <w:jc w:val="center"/>
              <w:rPr>
                <w:rFonts w:ascii="Arial" w:hAnsi="Arial" w:cs="Arial"/>
                <w:sz w:val="16"/>
                <w:szCs w:val="16"/>
              </w:rPr>
            </w:pPr>
          </w:p>
          <w:p w14:paraId="1ABF2BEE" w14:textId="77777777" w:rsidR="00553018" w:rsidRDefault="00553018">
            <w:pPr>
              <w:jc w:val="center"/>
              <w:rPr>
                <w:rFonts w:ascii="Arial" w:hAnsi="Arial" w:cs="Arial"/>
                <w:sz w:val="16"/>
                <w:szCs w:val="16"/>
              </w:rPr>
            </w:pPr>
          </w:p>
          <w:p w14:paraId="3305039B" w14:textId="77777777" w:rsidR="00553018" w:rsidRDefault="00553018">
            <w:pPr>
              <w:jc w:val="center"/>
              <w:rPr>
                <w:rFonts w:ascii="Arial" w:hAnsi="Arial" w:cs="Arial"/>
                <w:sz w:val="16"/>
                <w:szCs w:val="16"/>
              </w:rPr>
            </w:pPr>
          </w:p>
          <w:p w14:paraId="62682959" w14:textId="77777777" w:rsidR="00553018" w:rsidRDefault="00553018">
            <w:pPr>
              <w:jc w:val="center"/>
              <w:rPr>
                <w:rFonts w:ascii="Arial" w:hAnsi="Arial" w:cs="Arial"/>
                <w:sz w:val="16"/>
                <w:szCs w:val="16"/>
              </w:rPr>
            </w:pPr>
            <w:r>
              <w:rPr>
                <w:rFonts w:ascii="Arial" w:hAnsi="Arial" w:cs="Arial"/>
                <w:sz w:val="16"/>
                <w:szCs w:val="16"/>
              </w:rPr>
              <w:t>3,17</w:t>
            </w:r>
          </w:p>
        </w:tc>
        <w:tc>
          <w:tcPr>
            <w:tcW w:w="1276" w:type="dxa"/>
            <w:tcBorders>
              <w:top w:val="single" w:sz="4" w:space="0" w:color="auto"/>
              <w:left w:val="single" w:sz="4" w:space="0" w:color="auto"/>
              <w:bottom w:val="single" w:sz="4" w:space="0" w:color="auto"/>
              <w:right w:val="single" w:sz="4" w:space="0" w:color="auto"/>
            </w:tcBorders>
          </w:tcPr>
          <w:p w14:paraId="51072594" w14:textId="77777777" w:rsidR="00553018" w:rsidRDefault="00553018">
            <w:pPr>
              <w:jc w:val="center"/>
              <w:rPr>
                <w:rFonts w:ascii="Arial" w:hAnsi="Arial" w:cs="Arial"/>
                <w:sz w:val="16"/>
                <w:szCs w:val="16"/>
              </w:rPr>
            </w:pPr>
          </w:p>
          <w:p w14:paraId="1A398E56" w14:textId="77777777" w:rsidR="00553018" w:rsidRDefault="00553018">
            <w:pPr>
              <w:jc w:val="center"/>
              <w:rPr>
                <w:rFonts w:ascii="Arial" w:hAnsi="Arial" w:cs="Arial"/>
                <w:sz w:val="16"/>
                <w:szCs w:val="16"/>
              </w:rPr>
            </w:pPr>
          </w:p>
          <w:p w14:paraId="2D163E7A" w14:textId="77777777" w:rsidR="00553018" w:rsidRDefault="00553018">
            <w:pPr>
              <w:jc w:val="center"/>
              <w:rPr>
                <w:rFonts w:ascii="Arial" w:hAnsi="Arial" w:cs="Arial"/>
                <w:sz w:val="16"/>
                <w:szCs w:val="16"/>
              </w:rPr>
            </w:pPr>
          </w:p>
          <w:p w14:paraId="4967A1DD" w14:textId="77777777" w:rsidR="00553018" w:rsidRDefault="00553018">
            <w:pPr>
              <w:jc w:val="center"/>
              <w:rPr>
                <w:rFonts w:ascii="Arial" w:hAnsi="Arial" w:cs="Arial"/>
                <w:sz w:val="16"/>
                <w:szCs w:val="16"/>
              </w:rPr>
            </w:pPr>
          </w:p>
          <w:p w14:paraId="27B9896E" w14:textId="77777777" w:rsidR="00553018" w:rsidRDefault="00553018">
            <w:pPr>
              <w:jc w:val="center"/>
              <w:rPr>
                <w:rFonts w:ascii="Arial" w:hAnsi="Arial" w:cs="Arial"/>
                <w:sz w:val="16"/>
                <w:szCs w:val="16"/>
              </w:rPr>
            </w:pPr>
          </w:p>
          <w:p w14:paraId="13DA1B41" w14:textId="77777777" w:rsidR="00553018" w:rsidRDefault="00553018">
            <w:pPr>
              <w:jc w:val="center"/>
              <w:rPr>
                <w:rFonts w:ascii="Arial" w:hAnsi="Arial" w:cs="Arial"/>
                <w:sz w:val="16"/>
                <w:szCs w:val="16"/>
              </w:rPr>
            </w:pPr>
          </w:p>
          <w:p w14:paraId="31543B5F" w14:textId="77777777" w:rsidR="00553018" w:rsidRDefault="00553018">
            <w:pPr>
              <w:jc w:val="center"/>
              <w:rPr>
                <w:rFonts w:ascii="Arial" w:hAnsi="Arial" w:cs="Arial"/>
                <w:sz w:val="16"/>
                <w:szCs w:val="16"/>
              </w:rPr>
            </w:pPr>
          </w:p>
          <w:p w14:paraId="07766C2E" w14:textId="77777777" w:rsidR="00553018" w:rsidRDefault="00553018">
            <w:pPr>
              <w:jc w:val="center"/>
              <w:rPr>
                <w:rFonts w:ascii="Arial" w:hAnsi="Arial" w:cs="Arial"/>
                <w:sz w:val="16"/>
                <w:szCs w:val="16"/>
              </w:rPr>
            </w:pPr>
          </w:p>
          <w:p w14:paraId="6520CAD2" w14:textId="77777777" w:rsidR="00553018" w:rsidRDefault="00553018">
            <w:pPr>
              <w:jc w:val="center"/>
              <w:rPr>
                <w:rFonts w:ascii="Arial" w:hAnsi="Arial" w:cs="Arial"/>
                <w:sz w:val="16"/>
                <w:szCs w:val="16"/>
              </w:rPr>
            </w:pPr>
          </w:p>
          <w:p w14:paraId="3611B747" w14:textId="77777777" w:rsidR="00553018" w:rsidRDefault="00553018">
            <w:pPr>
              <w:jc w:val="center"/>
              <w:rPr>
                <w:rFonts w:ascii="Arial" w:hAnsi="Arial" w:cs="Arial"/>
                <w:sz w:val="16"/>
                <w:szCs w:val="16"/>
              </w:rPr>
            </w:pPr>
          </w:p>
          <w:p w14:paraId="60B0E23A" w14:textId="77777777" w:rsidR="00553018" w:rsidRDefault="00553018">
            <w:pPr>
              <w:jc w:val="center"/>
              <w:rPr>
                <w:rFonts w:ascii="Arial" w:hAnsi="Arial" w:cs="Arial"/>
                <w:sz w:val="16"/>
                <w:szCs w:val="16"/>
              </w:rPr>
            </w:pPr>
          </w:p>
          <w:p w14:paraId="7CE3B730" w14:textId="77777777" w:rsidR="00553018" w:rsidRDefault="00553018">
            <w:pPr>
              <w:jc w:val="center"/>
              <w:rPr>
                <w:rFonts w:ascii="Arial" w:hAnsi="Arial" w:cs="Arial"/>
                <w:sz w:val="16"/>
                <w:szCs w:val="16"/>
              </w:rPr>
            </w:pPr>
          </w:p>
          <w:p w14:paraId="46F7B0C3" w14:textId="77777777" w:rsidR="00553018" w:rsidRDefault="00553018">
            <w:pPr>
              <w:jc w:val="center"/>
              <w:rPr>
                <w:rFonts w:ascii="Arial" w:hAnsi="Arial" w:cs="Arial"/>
                <w:sz w:val="16"/>
                <w:szCs w:val="16"/>
              </w:rPr>
            </w:pPr>
          </w:p>
          <w:p w14:paraId="2744FA4A" w14:textId="77777777" w:rsidR="00553018" w:rsidRDefault="00553018">
            <w:pPr>
              <w:jc w:val="center"/>
              <w:rPr>
                <w:rFonts w:ascii="Arial" w:hAnsi="Arial" w:cs="Arial"/>
                <w:sz w:val="16"/>
                <w:szCs w:val="16"/>
              </w:rPr>
            </w:pPr>
          </w:p>
          <w:p w14:paraId="1C42AD5F" w14:textId="77777777" w:rsidR="00553018" w:rsidRDefault="00553018">
            <w:pPr>
              <w:jc w:val="center"/>
              <w:rPr>
                <w:rFonts w:ascii="Arial" w:hAnsi="Arial" w:cs="Arial"/>
                <w:sz w:val="16"/>
                <w:szCs w:val="16"/>
              </w:rPr>
            </w:pPr>
          </w:p>
          <w:p w14:paraId="4501C9BD" w14:textId="77777777" w:rsidR="00553018" w:rsidRDefault="00553018">
            <w:pPr>
              <w:jc w:val="center"/>
              <w:rPr>
                <w:rFonts w:ascii="Arial" w:hAnsi="Arial" w:cs="Arial"/>
                <w:sz w:val="16"/>
                <w:szCs w:val="16"/>
              </w:rPr>
            </w:pPr>
          </w:p>
          <w:p w14:paraId="70A52249" w14:textId="77777777" w:rsidR="00553018" w:rsidRDefault="00553018">
            <w:pPr>
              <w:jc w:val="center"/>
              <w:rPr>
                <w:rFonts w:ascii="Arial" w:hAnsi="Arial" w:cs="Arial"/>
                <w:sz w:val="16"/>
                <w:szCs w:val="16"/>
              </w:rPr>
            </w:pPr>
          </w:p>
          <w:p w14:paraId="0A21476E" w14:textId="77777777" w:rsidR="00553018" w:rsidRDefault="00553018">
            <w:pPr>
              <w:jc w:val="center"/>
              <w:rPr>
                <w:rFonts w:ascii="Arial" w:hAnsi="Arial" w:cs="Arial"/>
                <w:sz w:val="16"/>
                <w:szCs w:val="16"/>
              </w:rPr>
            </w:pPr>
            <w:r>
              <w:rPr>
                <w:rFonts w:ascii="Arial" w:hAnsi="Arial" w:cs="Arial"/>
                <w:sz w:val="16"/>
                <w:szCs w:val="16"/>
              </w:rPr>
              <w:t>1,50</w:t>
            </w:r>
          </w:p>
        </w:tc>
        <w:tc>
          <w:tcPr>
            <w:tcW w:w="1134" w:type="dxa"/>
            <w:tcBorders>
              <w:top w:val="single" w:sz="4" w:space="0" w:color="auto"/>
              <w:left w:val="single" w:sz="4" w:space="0" w:color="auto"/>
              <w:bottom w:val="single" w:sz="4" w:space="0" w:color="auto"/>
              <w:right w:val="single" w:sz="4" w:space="0" w:color="auto"/>
            </w:tcBorders>
          </w:tcPr>
          <w:p w14:paraId="39BDF2A5" w14:textId="77777777" w:rsidR="00553018" w:rsidRDefault="00553018">
            <w:pPr>
              <w:jc w:val="center"/>
              <w:rPr>
                <w:rFonts w:ascii="Arial" w:hAnsi="Arial" w:cs="Arial"/>
                <w:sz w:val="16"/>
                <w:szCs w:val="16"/>
              </w:rPr>
            </w:pPr>
          </w:p>
          <w:p w14:paraId="471279CF" w14:textId="77777777" w:rsidR="00553018" w:rsidRDefault="00553018">
            <w:pPr>
              <w:jc w:val="center"/>
              <w:rPr>
                <w:rFonts w:ascii="Arial" w:hAnsi="Arial" w:cs="Arial"/>
                <w:sz w:val="16"/>
                <w:szCs w:val="16"/>
              </w:rPr>
            </w:pPr>
          </w:p>
          <w:p w14:paraId="2AD7DA2F" w14:textId="77777777" w:rsidR="00553018" w:rsidRDefault="00553018">
            <w:pPr>
              <w:jc w:val="center"/>
              <w:rPr>
                <w:rFonts w:ascii="Arial" w:hAnsi="Arial" w:cs="Arial"/>
                <w:sz w:val="16"/>
                <w:szCs w:val="16"/>
              </w:rPr>
            </w:pPr>
          </w:p>
          <w:p w14:paraId="35DA0AB3" w14:textId="77777777" w:rsidR="00553018" w:rsidRDefault="00553018">
            <w:pPr>
              <w:jc w:val="center"/>
              <w:rPr>
                <w:rFonts w:ascii="Arial" w:hAnsi="Arial" w:cs="Arial"/>
                <w:sz w:val="16"/>
                <w:szCs w:val="16"/>
              </w:rPr>
            </w:pPr>
          </w:p>
          <w:p w14:paraId="08D955C3" w14:textId="77777777" w:rsidR="00553018" w:rsidRDefault="00553018">
            <w:pPr>
              <w:jc w:val="center"/>
              <w:rPr>
                <w:rFonts w:ascii="Arial" w:hAnsi="Arial" w:cs="Arial"/>
                <w:sz w:val="16"/>
                <w:szCs w:val="16"/>
              </w:rPr>
            </w:pPr>
          </w:p>
          <w:p w14:paraId="14BBE06D" w14:textId="77777777" w:rsidR="00553018" w:rsidRDefault="00553018">
            <w:pPr>
              <w:jc w:val="center"/>
              <w:rPr>
                <w:rFonts w:ascii="Arial" w:hAnsi="Arial" w:cs="Arial"/>
                <w:sz w:val="16"/>
                <w:szCs w:val="16"/>
              </w:rPr>
            </w:pPr>
          </w:p>
          <w:p w14:paraId="069D6D20" w14:textId="77777777" w:rsidR="00553018" w:rsidRDefault="00553018">
            <w:pPr>
              <w:jc w:val="center"/>
              <w:rPr>
                <w:rFonts w:ascii="Arial" w:hAnsi="Arial" w:cs="Arial"/>
                <w:sz w:val="16"/>
                <w:szCs w:val="16"/>
              </w:rPr>
            </w:pPr>
          </w:p>
          <w:p w14:paraId="60700897" w14:textId="77777777" w:rsidR="00553018" w:rsidRDefault="00553018">
            <w:pPr>
              <w:jc w:val="center"/>
              <w:rPr>
                <w:rFonts w:ascii="Arial" w:hAnsi="Arial" w:cs="Arial"/>
                <w:sz w:val="16"/>
                <w:szCs w:val="16"/>
              </w:rPr>
            </w:pPr>
          </w:p>
          <w:p w14:paraId="450669E3" w14:textId="77777777" w:rsidR="00553018" w:rsidRDefault="00553018">
            <w:pPr>
              <w:jc w:val="center"/>
              <w:rPr>
                <w:rFonts w:ascii="Arial" w:hAnsi="Arial" w:cs="Arial"/>
                <w:sz w:val="16"/>
                <w:szCs w:val="16"/>
              </w:rPr>
            </w:pPr>
          </w:p>
          <w:p w14:paraId="22190BEC" w14:textId="77777777" w:rsidR="00553018" w:rsidRDefault="00553018">
            <w:pPr>
              <w:jc w:val="center"/>
              <w:rPr>
                <w:rFonts w:ascii="Arial" w:hAnsi="Arial" w:cs="Arial"/>
                <w:sz w:val="16"/>
                <w:szCs w:val="16"/>
              </w:rPr>
            </w:pPr>
          </w:p>
          <w:p w14:paraId="35EB2A23" w14:textId="77777777" w:rsidR="00553018" w:rsidRDefault="00553018">
            <w:pPr>
              <w:jc w:val="center"/>
              <w:rPr>
                <w:rFonts w:ascii="Arial" w:hAnsi="Arial" w:cs="Arial"/>
                <w:sz w:val="16"/>
                <w:szCs w:val="16"/>
              </w:rPr>
            </w:pPr>
          </w:p>
          <w:p w14:paraId="19BC4C8C" w14:textId="77777777" w:rsidR="00553018" w:rsidRDefault="00553018">
            <w:pPr>
              <w:jc w:val="center"/>
              <w:rPr>
                <w:rFonts w:ascii="Arial" w:hAnsi="Arial" w:cs="Arial"/>
                <w:sz w:val="16"/>
                <w:szCs w:val="16"/>
              </w:rPr>
            </w:pPr>
          </w:p>
          <w:p w14:paraId="67D14371" w14:textId="77777777" w:rsidR="00553018" w:rsidRDefault="00553018">
            <w:pPr>
              <w:jc w:val="center"/>
              <w:rPr>
                <w:rFonts w:ascii="Arial" w:hAnsi="Arial" w:cs="Arial"/>
                <w:sz w:val="16"/>
                <w:szCs w:val="16"/>
              </w:rPr>
            </w:pPr>
          </w:p>
          <w:p w14:paraId="621522CF" w14:textId="77777777" w:rsidR="00553018" w:rsidRDefault="00553018">
            <w:pPr>
              <w:jc w:val="center"/>
              <w:rPr>
                <w:rFonts w:ascii="Arial" w:hAnsi="Arial" w:cs="Arial"/>
                <w:sz w:val="16"/>
                <w:szCs w:val="16"/>
              </w:rPr>
            </w:pPr>
          </w:p>
          <w:p w14:paraId="5FE55A74" w14:textId="77777777" w:rsidR="00553018" w:rsidRDefault="00553018">
            <w:pPr>
              <w:jc w:val="center"/>
              <w:rPr>
                <w:rFonts w:ascii="Arial" w:hAnsi="Arial" w:cs="Arial"/>
                <w:sz w:val="16"/>
                <w:szCs w:val="16"/>
              </w:rPr>
            </w:pPr>
          </w:p>
          <w:p w14:paraId="7CCC0C9F" w14:textId="77777777" w:rsidR="00553018" w:rsidRDefault="00553018">
            <w:pPr>
              <w:jc w:val="center"/>
              <w:rPr>
                <w:rFonts w:ascii="Arial" w:hAnsi="Arial" w:cs="Arial"/>
                <w:sz w:val="16"/>
                <w:szCs w:val="16"/>
              </w:rPr>
            </w:pPr>
          </w:p>
          <w:p w14:paraId="3B0D32F6" w14:textId="77777777" w:rsidR="00553018" w:rsidRDefault="00553018">
            <w:pPr>
              <w:jc w:val="center"/>
              <w:rPr>
                <w:rFonts w:ascii="Arial" w:hAnsi="Arial" w:cs="Arial"/>
                <w:sz w:val="16"/>
                <w:szCs w:val="16"/>
              </w:rPr>
            </w:pPr>
          </w:p>
          <w:p w14:paraId="0468E34F" w14:textId="77777777" w:rsidR="00553018" w:rsidRDefault="00553018">
            <w:pPr>
              <w:jc w:val="center"/>
              <w:rPr>
                <w:rFonts w:ascii="Arial" w:hAnsi="Arial" w:cs="Arial"/>
                <w:sz w:val="16"/>
                <w:szCs w:val="16"/>
              </w:rPr>
            </w:pPr>
            <w:r>
              <w:rPr>
                <w:rFonts w:ascii="Arial" w:hAnsi="Arial" w:cs="Arial"/>
                <w:sz w:val="16"/>
                <w:szCs w:val="16"/>
              </w:rPr>
              <w:t>4,75</w:t>
            </w:r>
          </w:p>
        </w:tc>
        <w:tc>
          <w:tcPr>
            <w:tcW w:w="1530" w:type="dxa"/>
            <w:tcBorders>
              <w:top w:val="single" w:sz="4" w:space="0" w:color="auto"/>
              <w:left w:val="single" w:sz="4" w:space="0" w:color="auto"/>
              <w:bottom w:val="single" w:sz="4" w:space="0" w:color="auto"/>
              <w:right w:val="single" w:sz="4" w:space="0" w:color="auto"/>
            </w:tcBorders>
          </w:tcPr>
          <w:p w14:paraId="46E4FC4E" w14:textId="77777777" w:rsidR="00553018" w:rsidRDefault="00553018">
            <w:pPr>
              <w:jc w:val="center"/>
              <w:rPr>
                <w:rFonts w:ascii="Arial" w:hAnsi="Arial" w:cs="Arial"/>
                <w:sz w:val="16"/>
                <w:szCs w:val="16"/>
              </w:rPr>
            </w:pPr>
          </w:p>
          <w:p w14:paraId="59B0156D" w14:textId="77777777" w:rsidR="00553018" w:rsidRDefault="00553018">
            <w:pPr>
              <w:jc w:val="center"/>
              <w:rPr>
                <w:rFonts w:ascii="Arial" w:hAnsi="Arial" w:cs="Arial"/>
                <w:sz w:val="16"/>
                <w:szCs w:val="16"/>
              </w:rPr>
            </w:pPr>
          </w:p>
          <w:p w14:paraId="5332CF50" w14:textId="77777777" w:rsidR="00553018" w:rsidRDefault="00553018">
            <w:pPr>
              <w:jc w:val="center"/>
              <w:rPr>
                <w:rFonts w:ascii="Arial" w:hAnsi="Arial" w:cs="Arial"/>
                <w:sz w:val="16"/>
                <w:szCs w:val="16"/>
              </w:rPr>
            </w:pPr>
          </w:p>
          <w:p w14:paraId="5F480C4C" w14:textId="77777777" w:rsidR="00553018" w:rsidRDefault="00553018">
            <w:pPr>
              <w:jc w:val="center"/>
              <w:rPr>
                <w:rFonts w:ascii="Arial" w:hAnsi="Arial" w:cs="Arial"/>
                <w:sz w:val="16"/>
                <w:szCs w:val="16"/>
              </w:rPr>
            </w:pPr>
          </w:p>
          <w:p w14:paraId="6A0CB073" w14:textId="77777777" w:rsidR="00553018" w:rsidRDefault="00553018">
            <w:pPr>
              <w:jc w:val="center"/>
              <w:rPr>
                <w:rFonts w:ascii="Arial" w:hAnsi="Arial" w:cs="Arial"/>
                <w:sz w:val="16"/>
                <w:szCs w:val="16"/>
              </w:rPr>
            </w:pPr>
          </w:p>
          <w:p w14:paraId="03DA1AC0" w14:textId="77777777" w:rsidR="00553018" w:rsidRDefault="00553018">
            <w:pPr>
              <w:jc w:val="center"/>
              <w:rPr>
                <w:rFonts w:ascii="Arial" w:hAnsi="Arial" w:cs="Arial"/>
                <w:sz w:val="16"/>
                <w:szCs w:val="16"/>
              </w:rPr>
            </w:pPr>
          </w:p>
          <w:p w14:paraId="6140EB99" w14:textId="77777777" w:rsidR="00553018" w:rsidRDefault="00553018">
            <w:pPr>
              <w:jc w:val="center"/>
              <w:rPr>
                <w:rFonts w:ascii="Arial" w:hAnsi="Arial" w:cs="Arial"/>
                <w:sz w:val="16"/>
                <w:szCs w:val="16"/>
              </w:rPr>
            </w:pPr>
          </w:p>
          <w:p w14:paraId="129B4119" w14:textId="77777777" w:rsidR="00553018" w:rsidRDefault="00553018">
            <w:pPr>
              <w:jc w:val="center"/>
              <w:rPr>
                <w:rFonts w:ascii="Arial" w:hAnsi="Arial" w:cs="Arial"/>
                <w:sz w:val="16"/>
                <w:szCs w:val="16"/>
              </w:rPr>
            </w:pPr>
          </w:p>
          <w:p w14:paraId="691D20DD" w14:textId="77777777" w:rsidR="00553018" w:rsidRDefault="00553018">
            <w:pPr>
              <w:jc w:val="center"/>
              <w:rPr>
                <w:rFonts w:ascii="Arial" w:hAnsi="Arial" w:cs="Arial"/>
                <w:sz w:val="16"/>
                <w:szCs w:val="16"/>
              </w:rPr>
            </w:pPr>
          </w:p>
          <w:p w14:paraId="1D82B4C0" w14:textId="77777777" w:rsidR="00553018" w:rsidRDefault="00553018">
            <w:pPr>
              <w:jc w:val="center"/>
              <w:rPr>
                <w:rFonts w:ascii="Arial" w:hAnsi="Arial" w:cs="Arial"/>
                <w:sz w:val="16"/>
                <w:szCs w:val="16"/>
              </w:rPr>
            </w:pPr>
          </w:p>
          <w:p w14:paraId="3A5CE3E5" w14:textId="77777777" w:rsidR="00553018" w:rsidRDefault="00553018">
            <w:pPr>
              <w:jc w:val="center"/>
              <w:rPr>
                <w:rFonts w:ascii="Arial" w:hAnsi="Arial" w:cs="Arial"/>
                <w:sz w:val="16"/>
                <w:szCs w:val="16"/>
              </w:rPr>
            </w:pPr>
          </w:p>
          <w:p w14:paraId="189FA03C" w14:textId="77777777" w:rsidR="00553018" w:rsidRDefault="00553018">
            <w:pPr>
              <w:jc w:val="center"/>
              <w:rPr>
                <w:rFonts w:ascii="Arial" w:hAnsi="Arial" w:cs="Arial"/>
                <w:sz w:val="16"/>
                <w:szCs w:val="16"/>
              </w:rPr>
            </w:pPr>
          </w:p>
          <w:p w14:paraId="3ED2E1AF" w14:textId="77777777" w:rsidR="00553018" w:rsidRDefault="00553018">
            <w:pPr>
              <w:jc w:val="center"/>
              <w:rPr>
                <w:rFonts w:ascii="Arial" w:hAnsi="Arial" w:cs="Arial"/>
                <w:sz w:val="16"/>
                <w:szCs w:val="16"/>
              </w:rPr>
            </w:pPr>
          </w:p>
          <w:p w14:paraId="3B28BFC8" w14:textId="77777777" w:rsidR="00553018" w:rsidRDefault="00553018">
            <w:pPr>
              <w:jc w:val="center"/>
              <w:rPr>
                <w:rFonts w:ascii="Arial" w:hAnsi="Arial" w:cs="Arial"/>
                <w:sz w:val="16"/>
                <w:szCs w:val="16"/>
              </w:rPr>
            </w:pPr>
          </w:p>
          <w:p w14:paraId="255220E4" w14:textId="77777777" w:rsidR="00553018" w:rsidRDefault="00553018">
            <w:pPr>
              <w:jc w:val="center"/>
              <w:rPr>
                <w:rFonts w:ascii="Arial" w:hAnsi="Arial" w:cs="Arial"/>
                <w:sz w:val="16"/>
                <w:szCs w:val="16"/>
              </w:rPr>
            </w:pPr>
          </w:p>
          <w:p w14:paraId="5AC49E5F" w14:textId="77777777" w:rsidR="00553018" w:rsidRDefault="00553018">
            <w:pPr>
              <w:jc w:val="center"/>
              <w:rPr>
                <w:rFonts w:ascii="Arial" w:hAnsi="Arial" w:cs="Arial"/>
                <w:sz w:val="16"/>
                <w:szCs w:val="16"/>
              </w:rPr>
            </w:pPr>
          </w:p>
          <w:p w14:paraId="43FC90A8" w14:textId="77777777" w:rsidR="00553018" w:rsidRDefault="00553018">
            <w:pPr>
              <w:jc w:val="center"/>
              <w:rPr>
                <w:rFonts w:ascii="Arial" w:hAnsi="Arial" w:cs="Arial"/>
                <w:sz w:val="16"/>
                <w:szCs w:val="16"/>
              </w:rPr>
            </w:pPr>
          </w:p>
          <w:p w14:paraId="4B465752" w14:textId="77777777" w:rsidR="00553018" w:rsidRDefault="00553018">
            <w:pPr>
              <w:jc w:val="center"/>
              <w:rPr>
                <w:rFonts w:ascii="Arial" w:hAnsi="Arial" w:cs="Arial"/>
                <w:sz w:val="16"/>
                <w:szCs w:val="16"/>
              </w:rPr>
            </w:pPr>
            <w:r>
              <w:rPr>
                <w:rFonts w:ascii="Arial" w:hAnsi="Arial" w:cs="Arial"/>
                <w:sz w:val="16"/>
                <w:szCs w:val="16"/>
              </w:rPr>
              <w:t>MARGINALE</w:t>
            </w:r>
          </w:p>
        </w:tc>
      </w:tr>
    </w:tbl>
    <w:p w14:paraId="1F38E04F" w14:textId="77777777" w:rsidR="00553018" w:rsidRDefault="00553018" w:rsidP="00553018">
      <w:pPr>
        <w:rPr>
          <w:rFonts w:ascii="Arial" w:hAnsi="Arial" w:cs="Arial"/>
          <w:sz w:val="16"/>
          <w:szCs w:val="16"/>
        </w:rPr>
      </w:pPr>
    </w:p>
    <w:p w14:paraId="6402072C" w14:textId="77777777" w:rsidR="00553018" w:rsidRDefault="00553018" w:rsidP="00553018">
      <w:pPr>
        <w:rPr>
          <w:rFonts w:ascii="Arial" w:hAnsi="Arial" w:cs="Arial"/>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123DB6E5"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3CD9FFF9"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120D80A3" w14:textId="77777777" w:rsidTr="00553018">
        <w:tc>
          <w:tcPr>
            <w:tcW w:w="9072" w:type="dxa"/>
            <w:tcBorders>
              <w:top w:val="single" w:sz="4" w:space="0" w:color="auto"/>
              <w:left w:val="single" w:sz="4" w:space="0" w:color="auto"/>
              <w:bottom w:val="single" w:sz="4" w:space="0" w:color="auto"/>
              <w:right w:val="single" w:sz="4" w:space="0" w:color="auto"/>
            </w:tcBorders>
          </w:tcPr>
          <w:p w14:paraId="649E34F3" w14:textId="77777777" w:rsidR="00553018" w:rsidRDefault="00553018">
            <w:pPr>
              <w:tabs>
                <w:tab w:val="left" w:pos="267"/>
              </w:tabs>
              <w:jc w:val="both"/>
              <w:rPr>
                <w:rFonts w:ascii="Arial" w:hAnsi="Arial" w:cs="Arial"/>
                <w:sz w:val="16"/>
                <w:szCs w:val="16"/>
              </w:rPr>
            </w:pPr>
            <w:r>
              <w:rPr>
                <w:rFonts w:ascii="Arial" w:hAnsi="Arial" w:cs="Arial"/>
                <w:sz w:val="16"/>
                <w:szCs w:val="16"/>
              </w:rPr>
              <w:t>Nella fase di rendicontazione, il rischio cui si può incorrere è quello di una difformità quali/quantitativa della prestazione ricevuta rispetto a quella richiesta.</w:t>
            </w:r>
          </w:p>
          <w:p w14:paraId="24622C3D" w14:textId="77777777" w:rsidR="00553018" w:rsidRDefault="00553018">
            <w:pPr>
              <w:tabs>
                <w:tab w:val="left" w:pos="267"/>
              </w:tabs>
              <w:jc w:val="both"/>
              <w:rPr>
                <w:rFonts w:ascii="Arial" w:hAnsi="Arial" w:cs="Arial"/>
                <w:sz w:val="16"/>
                <w:szCs w:val="16"/>
              </w:rPr>
            </w:pPr>
            <w:r>
              <w:rPr>
                <w:rFonts w:ascii="Arial" w:hAnsi="Arial" w:cs="Arial"/>
                <w:sz w:val="16"/>
                <w:szCs w:val="16"/>
              </w:rPr>
              <w:lastRenderedPageBreak/>
              <w:t>Tale difformità è determinata da un’insufficiente od omessa attività di controllo o verifica della prestazione ricevuta da parte della pubblica amministrazione e determina un danno di carattere economico per la stessa.</w:t>
            </w:r>
          </w:p>
          <w:p w14:paraId="6547F175" w14:textId="77777777" w:rsidR="00553018" w:rsidRDefault="00553018">
            <w:pPr>
              <w:tabs>
                <w:tab w:val="left" w:pos="267"/>
              </w:tabs>
              <w:jc w:val="both"/>
              <w:rPr>
                <w:rFonts w:ascii="Arial" w:hAnsi="Arial" w:cs="Arial"/>
                <w:sz w:val="16"/>
                <w:szCs w:val="16"/>
              </w:rPr>
            </w:pPr>
            <w:r>
              <w:rPr>
                <w:rFonts w:ascii="Arial" w:hAnsi="Arial" w:cs="Arial"/>
                <w:sz w:val="16"/>
                <w:szCs w:val="16"/>
              </w:rPr>
              <w:t>Il danno può tradursi in una prestazione avente una qualità o una quantità inferiore rispetto a quella pattuita o determinare un sovraprezzo rispetto a quello dedotto in contratto.</w:t>
            </w:r>
          </w:p>
          <w:p w14:paraId="1406F26B" w14:textId="77777777" w:rsidR="00553018" w:rsidRDefault="00553018">
            <w:pPr>
              <w:tabs>
                <w:tab w:val="left" w:pos="267"/>
              </w:tabs>
              <w:jc w:val="both"/>
              <w:rPr>
                <w:rFonts w:ascii="Arial" w:hAnsi="Arial" w:cs="Arial"/>
                <w:sz w:val="16"/>
                <w:szCs w:val="16"/>
              </w:rPr>
            </w:pPr>
            <w:r>
              <w:rPr>
                <w:rFonts w:ascii="Arial" w:hAnsi="Arial" w:cs="Arial"/>
                <w:sz w:val="16"/>
                <w:szCs w:val="16"/>
              </w:rPr>
              <w:t>Indicatori del rischio appena descritto possono essere, nei lavori pubblici, le difformità presenti fra il progetto/capitolato speciale d’appalto/contratto, da un lato, e gli atti di contabilità finale, dall’altro.</w:t>
            </w:r>
          </w:p>
          <w:p w14:paraId="698EAF56" w14:textId="77777777" w:rsidR="00553018" w:rsidRDefault="00553018">
            <w:pPr>
              <w:tabs>
                <w:tab w:val="left" w:pos="267"/>
              </w:tabs>
              <w:jc w:val="both"/>
              <w:rPr>
                <w:rFonts w:ascii="Arial" w:hAnsi="Arial" w:cs="Arial"/>
                <w:sz w:val="16"/>
                <w:szCs w:val="16"/>
              </w:rPr>
            </w:pPr>
            <w:r>
              <w:rPr>
                <w:rFonts w:ascii="Arial" w:hAnsi="Arial" w:cs="Arial"/>
                <w:sz w:val="16"/>
                <w:szCs w:val="16"/>
              </w:rPr>
              <w:t>È pertanto necessario che il collaudatore e il Responsabile Unico del Procedimento, ciascuno negli atti di propria competenza, diano ampio e motivato conto delle cause che hanno determinato scostamenti di rilievo nella fase esecutiva dell’opera.</w:t>
            </w:r>
          </w:p>
          <w:p w14:paraId="21E9667D" w14:textId="77777777" w:rsidR="00553018" w:rsidRDefault="00553018">
            <w:pPr>
              <w:rPr>
                <w:rFonts w:ascii="Arial" w:hAnsi="Arial" w:cs="Arial"/>
                <w:sz w:val="16"/>
                <w:szCs w:val="16"/>
              </w:rPr>
            </w:pPr>
          </w:p>
        </w:tc>
      </w:tr>
    </w:tbl>
    <w:p w14:paraId="2B0C9BAC" w14:textId="77777777" w:rsidR="00553018" w:rsidRDefault="00553018" w:rsidP="00553018">
      <w:pPr>
        <w:rPr>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7202AE2B"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1DBCE0A4"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7002A1A8" w14:textId="77777777" w:rsidTr="00553018">
        <w:tc>
          <w:tcPr>
            <w:tcW w:w="9072" w:type="dxa"/>
            <w:tcBorders>
              <w:top w:val="single" w:sz="4" w:space="0" w:color="auto"/>
              <w:left w:val="single" w:sz="4" w:space="0" w:color="auto"/>
              <w:bottom w:val="single" w:sz="4" w:space="0" w:color="auto"/>
              <w:right w:val="single" w:sz="4" w:space="0" w:color="auto"/>
            </w:tcBorders>
          </w:tcPr>
          <w:p w14:paraId="6BE0A978" w14:textId="77777777" w:rsidR="00553018" w:rsidRDefault="00553018">
            <w:pPr>
              <w:pStyle w:val="Default"/>
              <w:tabs>
                <w:tab w:val="left" w:pos="267"/>
              </w:tabs>
              <w:rPr>
                <w:rFonts w:ascii="Arial" w:hAnsi="Arial" w:cs="Arial"/>
                <w:sz w:val="16"/>
                <w:szCs w:val="16"/>
              </w:rPr>
            </w:pPr>
            <w:r>
              <w:rPr>
                <w:rFonts w:ascii="Arial" w:hAnsi="Arial" w:cs="Arial"/>
                <w:b/>
                <w:sz w:val="16"/>
                <w:szCs w:val="16"/>
              </w:rPr>
              <w:t>Nei lavori pubblici</w:t>
            </w:r>
            <w:r>
              <w:rPr>
                <w:rFonts w:ascii="Arial" w:hAnsi="Arial" w:cs="Arial"/>
                <w:sz w:val="16"/>
                <w:szCs w:val="16"/>
              </w:rPr>
              <w:t>:</w:t>
            </w:r>
          </w:p>
          <w:p w14:paraId="24D2588E" w14:textId="77777777" w:rsidR="00553018" w:rsidRDefault="00553018">
            <w:pPr>
              <w:pStyle w:val="Default"/>
              <w:numPr>
                <w:ilvl w:val="0"/>
                <w:numId w:val="20"/>
              </w:numPr>
              <w:tabs>
                <w:tab w:val="left" w:pos="267"/>
              </w:tabs>
              <w:jc w:val="both"/>
              <w:rPr>
                <w:rFonts w:ascii="Arial" w:hAnsi="Arial" w:cs="Arial"/>
                <w:sz w:val="16"/>
                <w:szCs w:val="16"/>
              </w:rPr>
            </w:pPr>
            <w:r>
              <w:rPr>
                <w:rFonts w:ascii="Arial" w:hAnsi="Arial" w:cs="Arial"/>
                <w:sz w:val="16"/>
                <w:szCs w:val="16"/>
              </w:rPr>
              <w:t>- Pubblicazione delle modalità di scelta, dei nominativi e dei curricula collaudatori, assicurandone la rotazione;</w:t>
            </w:r>
          </w:p>
          <w:p w14:paraId="349C1215" w14:textId="77777777" w:rsidR="00553018" w:rsidRDefault="00553018">
            <w:pPr>
              <w:pStyle w:val="Default"/>
              <w:numPr>
                <w:ilvl w:val="0"/>
                <w:numId w:val="20"/>
              </w:numPr>
              <w:tabs>
                <w:tab w:val="left" w:pos="267"/>
              </w:tabs>
              <w:jc w:val="both"/>
              <w:rPr>
                <w:rFonts w:ascii="Arial" w:hAnsi="Arial" w:cs="Arial"/>
                <w:sz w:val="16"/>
                <w:szCs w:val="16"/>
              </w:rPr>
            </w:pPr>
            <w:r>
              <w:rPr>
                <w:rFonts w:ascii="Arial" w:hAnsi="Arial" w:cs="Arial"/>
                <w:sz w:val="16"/>
                <w:szCs w:val="16"/>
              </w:rPr>
              <w:t>- Obbligo di adeguata motivazione, da parte del collaudatore/RUP, degli scostamenti di rilievo riscontrati fra quanto previsto in progetto/capitolato speciale d’appalto/contratto e quanto effettivamente eseguito dall’impresa;</w:t>
            </w:r>
          </w:p>
          <w:p w14:paraId="626E88F1" w14:textId="77777777" w:rsidR="00553018" w:rsidRDefault="00553018">
            <w:pPr>
              <w:pStyle w:val="Default"/>
              <w:numPr>
                <w:ilvl w:val="0"/>
                <w:numId w:val="20"/>
              </w:numPr>
              <w:tabs>
                <w:tab w:val="left" w:pos="267"/>
              </w:tabs>
              <w:jc w:val="both"/>
              <w:rPr>
                <w:rFonts w:ascii="Arial" w:hAnsi="Arial" w:cs="Arial"/>
                <w:sz w:val="16"/>
                <w:szCs w:val="16"/>
              </w:rPr>
            </w:pPr>
            <w:r>
              <w:rPr>
                <w:rFonts w:ascii="Arial" w:hAnsi="Arial" w:cs="Arial"/>
                <w:sz w:val="16"/>
                <w:szCs w:val="16"/>
              </w:rPr>
              <w:t>- Controlli interni incrociati tra RUP/ufficio contratti/servizio finanziario e verifiche periodiche, anche attraverso la predisposizione di apposita check-list, sulle attività di carattere manutentivo svolte da imprese esterne;</w:t>
            </w:r>
          </w:p>
          <w:p w14:paraId="4588732C" w14:textId="77777777" w:rsidR="00553018" w:rsidRDefault="00553018">
            <w:pPr>
              <w:pStyle w:val="Default"/>
              <w:numPr>
                <w:ilvl w:val="0"/>
                <w:numId w:val="20"/>
              </w:numPr>
              <w:tabs>
                <w:tab w:val="left" w:pos="267"/>
              </w:tabs>
              <w:jc w:val="both"/>
              <w:rPr>
                <w:rFonts w:ascii="Arial" w:hAnsi="Arial" w:cs="Arial"/>
                <w:sz w:val="16"/>
                <w:szCs w:val="16"/>
              </w:rPr>
            </w:pPr>
            <w:r>
              <w:rPr>
                <w:rFonts w:ascii="Arial" w:hAnsi="Arial" w:cs="Arial"/>
                <w:sz w:val="16"/>
                <w:szCs w:val="16"/>
              </w:rPr>
              <w:t>- Obbligo di segnalazione al RPC degli scostamenti di rilevo riscontrati nel corso delle attività di cui ai punti 2 e 3.</w:t>
            </w:r>
          </w:p>
          <w:p w14:paraId="1EB72EDC" w14:textId="77777777" w:rsidR="00553018" w:rsidRDefault="00553018">
            <w:pPr>
              <w:pStyle w:val="Default"/>
              <w:tabs>
                <w:tab w:val="left" w:pos="267"/>
              </w:tabs>
              <w:rPr>
                <w:rFonts w:ascii="Arial" w:hAnsi="Arial" w:cs="Arial"/>
                <w:sz w:val="16"/>
                <w:szCs w:val="16"/>
              </w:rPr>
            </w:pPr>
          </w:p>
          <w:p w14:paraId="748D7986" w14:textId="77777777" w:rsidR="00553018" w:rsidRDefault="00553018">
            <w:pPr>
              <w:pStyle w:val="Default"/>
              <w:tabs>
                <w:tab w:val="left" w:pos="267"/>
              </w:tabs>
              <w:rPr>
                <w:rFonts w:ascii="Arial" w:hAnsi="Arial" w:cs="Arial"/>
                <w:sz w:val="16"/>
                <w:szCs w:val="16"/>
              </w:rPr>
            </w:pPr>
            <w:r>
              <w:rPr>
                <w:rFonts w:ascii="Arial" w:hAnsi="Arial" w:cs="Arial"/>
                <w:b/>
                <w:sz w:val="16"/>
                <w:szCs w:val="16"/>
              </w:rPr>
              <w:t>Nei servizi e forniture</w:t>
            </w:r>
            <w:r>
              <w:rPr>
                <w:rFonts w:ascii="Arial" w:hAnsi="Arial" w:cs="Arial"/>
                <w:sz w:val="16"/>
                <w:szCs w:val="16"/>
              </w:rPr>
              <w:t>:</w:t>
            </w:r>
          </w:p>
          <w:p w14:paraId="727BEE15" w14:textId="77777777" w:rsidR="00553018" w:rsidRDefault="00553018">
            <w:pPr>
              <w:pStyle w:val="Default"/>
              <w:numPr>
                <w:ilvl w:val="0"/>
                <w:numId w:val="20"/>
              </w:numPr>
              <w:tabs>
                <w:tab w:val="left" w:pos="267"/>
              </w:tabs>
              <w:rPr>
                <w:rFonts w:ascii="Arial" w:hAnsi="Arial" w:cs="Arial"/>
                <w:sz w:val="16"/>
                <w:szCs w:val="16"/>
              </w:rPr>
            </w:pPr>
            <w:r>
              <w:rPr>
                <w:rFonts w:ascii="Arial" w:hAnsi="Arial" w:cs="Arial"/>
                <w:sz w:val="16"/>
                <w:szCs w:val="16"/>
              </w:rPr>
              <w:t>- Controlli interni incrociati tra RUP/ufficio contratti/servizio finanziario e verifiche periodiche, anche attraverso la predisposizione di apposita check-list, sulle forniture e servizi resi e sui prezzi pagati;</w:t>
            </w:r>
          </w:p>
          <w:p w14:paraId="176984C2" w14:textId="77777777" w:rsidR="00553018" w:rsidRDefault="00553018">
            <w:pPr>
              <w:pStyle w:val="Paragrafoelenco"/>
              <w:numPr>
                <w:ilvl w:val="0"/>
                <w:numId w:val="20"/>
              </w:numPr>
              <w:tabs>
                <w:tab w:val="left" w:pos="267"/>
              </w:tabs>
              <w:overflowPunct/>
              <w:autoSpaceDE/>
              <w:adjustRightInd/>
              <w:contextualSpacing/>
              <w:jc w:val="both"/>
              <w:rPr>
                <w:rFonts w:ascii="Arial" w:hAnsi="Arial" w:cs="Arial"/>
                <w:sz w:val="16"/>
                <w:szCs w:val="16"/>
              </w:rPr>
            </w:pPr>
            <w:r>
              <w:rPr>
                <w:rFonts w:ascii="Arial" w:hAnsi="Arial" w:cs="Arial"/>
                <w:sz w:val="16"/>
                <w:szCs w:val="16"/>
              </w:rPr>
              <w:t>- Obbligo di segnalazione al RPC degli scostamenti di rilevo riscontrati nel corso delle attività di cui al punto 1.</w:t>
            </w:r>
          </w:p>
          <w:p w14:paraId="4616B3F5" w14:textId="77777777" w:rsidR="00553018" w:rsidRDefault="00553018">
            <w:pPr>
              <w:pStyle w:val="Paragrafoelenco"/>
              <w:numPr>
                <w:ilvl w:val="0"/>
                <w:numId w:val="20"/>
              </w:numPr>
              <w:tabs>
                <w:tab w:val="left" w:pos="267"/>
              </w:tabs>
              <w:overflowPunct/>
              <w:autoSpaceDE/>
              <w:adjustRightInd/>
              <w:contextualSpacing/>
              <w:jc w:val="both"/>
              <w:rPr>
                <w:rFonts w:ascii="Arial" w:hAnsi="Arial" w:cs="Arial"/>
                <w:sz w:val="16"/>
                <w:szCs w:val="16"/>
              </w:rPr>
            </w:pPr>
          </w:p>
        </w:tc>
      </w:tr>
    </w:tbl>
    <w:p w14:paraId="30009A33" w14:textId="77777777" w:rsidR="00553018" w:rsidRDefault="00553018" w:rsidP="00553018">
      <w:pPr>
        <w:rPr>
          <w:rFonts w:ascii="Arial" w:hAnsi="Arial" w:cs="Arial"/>
          <w:sz w:val="16"/>
          <w:szCs w:val="16"/>
        </w:rPr>
      </w:pPr>
    </w:p>
    <w:p w14:paraId="22286D39" w14:textId="77777777" w:rsidR="00553018" w:rsidRDefault="00553018" w:rsidP="00553018">
      <w:pPr>
        <w:rPr>
          <w:rFonts w:ascii="Arial" w:hAnsi="Arial" w:cs="Arial"/>
          <w:sz w:val="16"/>
          <w:szCs w:val="16"/>
        </w:rPr>
      </w:pPr>
    </w:p>
    <w:p w14:paraId="03F2DD42" w14:textId="77777777" w:rsidR="00553018" w:rsidRDefault="00553018" w:rsidP="00553018">
      <w:pPr>
        <w:rPr>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3CEA87F1"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C2D69B"/>
          </w:tcPr>
          <w:p w14:paraId="171ECD46" w14:textId="77777777" w:rsidR="00553018" w:rsidRDefault="00553018">
            <w:pPr>
              <w:jc w:val="center"/>
              <w:rPr>
                <w:rFonts w:ascii="Arial" w:hAnsi="Arial" w:cs="Arial"/>
                <w:b/>
                <w:sz w:val="16"/>
                <w:szCs w:val="16"/>
              </w:rPr>
            </w:pPr>
          </w:p>
          <w:p w14:paraId="13B5B4EC" w14:textId="77777777" w:rsidR="00553018" w:rsidRDefault="00553018">
            <w:pPr>
              <w:jc w:val="center"/>
              <w:rPr>
                <w:rFonts w:ascii="Arial" w:hAnsi="Arial" w:cs="Arial"/>
                <w:b/>
                <w:sz w:val="18"/>
                <w:szCs w:val="18"/>
              </w:rPr>
            </w:pPr>
            <w:r>
              <w:rPr>
                <w:rFonts w:ascii="Arial" w:hAnsi="Arial" w:cs="Arial"/>
                <w:b/>
                <w:sz w:val="18"/>
                <w:szCs w:val="18"/>
              </w:rPr>
              <w:t xml:space="preserve">C - AREA PROVVEDIMENTI AMPLIATIVI DELLA SFERA GIURIDICA DEI DESTINATARI </w:t>
            </w:r>
            <w:r>
              <w:rPr>
                <w:rFonts w:ascii="Arial" w:hAnsi="Arial" w:cs="Arial"/>
                <w:b/>
                <w:sz w:val="18"/>
                <w:szCs w:val="18"/>
                <w:u w:val="single"/>
              </w:rPr>
              <w:t>PRIVI</w:t>
            </w:r>
            <w:r>
              <w:rPr>
                <w:rFonts w:ascii="Arial" w:hAnsi="Arial" w:cs="Arial"/>
                <w:b/>
                <w:sz w:val="18"/>
                <w:szCs w:val="18"/>
              </w:rPr>
              <w:t xml:space="preserve"> DI EFFETTO ECONOMICO DIRETTO ED IMMEDIATO PER IL DESTINATARIO</w:t>
            </w:r>
          </w:p>
        </w:tc>
      </w:tr>
    </w:tbl>
    <w:p w14:paraId="0C6E09F6" w14:textId="77777777" w:rsidR="00553018" w:rsidRDefault="00553018" w:rsidP="00553018">
      <w:pPr>
        <w:rPr>
          <w:rFonts w:ascii="Arial" w:hAnsi="Arial" w:cs="Arial"/>
          <w:sz w:val="16"/>
          <w:szCs w:val="16"/>
        </w:rPr>
      </w:pPr>
    </w:p>
    <w:p w14:paraId="7480DAEF" w14:textId="77777777" w:rsidR="00553018" w:rsidRDefault="00553018" w:rsidP="00553018">
      <w:pPr>
        <w:rPr>
          <w:rFonts w:ascii="Arial" w:hAnsi="Arial" w:cs="Arial"/>
          <w:sz w:val="16"/>
          <w:szCs w:val="16"/>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1418"/>
        <w:gridCol w:w="992"/>
        <w:gridCol w:w="1276"/>
        <w:gridCol w:w="1843"/>
      </w:tblGrid>
      <w:tr w:rsidR="00553018" w14:paraId="360E751D"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0E5C085A"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7BB90C2E"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0515365A"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19D2D511"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1842" w:type="dxa"/>
            <w:tcBorders>
              <w:top w:val="single" w:sz="4" w:space="0" w:color="auto"/>
              <w:left w:val="single" w:sz="4" w:space="0" w:color="auto"/>
              <w:bottom w:val="single" w:sz="4" w:space="0" w:color="auto"/>
              <w:right w:val="single" w:sz="4" w:space="0" w:color="auto"/>
            </w:tcBorders>
            <w:shd w:val="clear" w:color="auto" w:fill="C6D9F1"/>
            <w:hideMark/>
          </w:tcPr>
          <w:p w14:paraId="4844B3C2" w14:textId="77777777" w:rsidR="00553018" w:rsidRDefault="00553018">
            <w:pPr>
              <w:jc w:val="center"/>
              <w:rPr>
                <w:rFonts w:ascii="Arial" w:hAnsi="Arial" w:cs="Arial"/>
                <w:b/>
                <w:sz w:val="16"/>
                <w:szCs w:val="16"/>
              </w:rPr>
            </w:pPr>
            <w:r>
              <w:rPr>
                <w:rFonts w:ascii="Arial" w:hAnsi="Arial" w:cs="Arial"/>
                <w:b/>
                <w:sz w:val="16"/>
                <w:szCs w:val="16"/>
              </w:rPr>
              <w:t>PONDERAZIONE</w:t>
            </w:r>
          </w:p>
          <w:p w14:paraId="0EB0F75D"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28158241"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tcPr>
          <w:p w14:paraId="63AFBA91"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p>
          <w:p w14:paraId="67952F21"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Concessioni sale, spazi e impianti comunali</w:t>
            </w:r>
          </w:p>
        </w:tc>
        <w:tc>
          <w:tcPr>
            <w:tcW w:w="1418" w:type="dxa"/>
            <w:tcBorders>
              <w:top w:val="single" w:sz="4" w:space="0" w:color="auto"/>
              <w:left w:val="single" w:sz="4" w:space="0" w:color="auto"/>
              <w:bottom w:val="single" w:sz="4" w:space="0" w:color="auto"/>
              <w:right w:val="single" w:sz="4" w:space="0" w:color="auto"/>
            </w:tcBorders>
          </w:tcPr>
          <w:p w14:paraId="613DF8C0" w14:textId="77777777" w:rsidR="00553018" w:rsidRDefault="00553018">
            <w:pPr>
              <w:jc w:val="center"/>
              <w:rPr>
                <w:rFonts w:ascii="Arial" w:hAnsi="Arial" w:cs="Arial"/>
                <w:sz w:val="16"/>
                <w:szCs w:val="16"/>
              </w:rPr>
            </w:pPr>
          </w:p>
          <w:p w14:paraId="217CCFF1" w14:textId="77777777" w:rsidR="00553018" w:rsidRDefault="00553018">
            <w:pPr>
              <w:jc w:val="center"/>
              <w:rPr>
                <w:rFonts w:ascii="Arial" w:hAnsi="Arial" w:cs="Arial"/>
                <w:sz w:val="16"/>
                <w:szCs w:val="16"/>
              </w:rPr>
            </w:pPr>
            <w:r>
              <w:rPr>
                <w:rFonts w:ascii="Arial" w:hAnsi="Arial" w:cs="Arial"/>
                <w:sz w:val="16"/>
                <w:szCs w:val="16"/>
              </w:rPr>
              <w:t>2,67</w:t>
            </w:r>
          </w:p>
          <w:p w14:paraId="4C42237F" w14:textId="77777777" w:rsidR="00553018" w:rsidRDefault="0055301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89BE6" w14:textId="77777777" w:rsidR="00553018" w:rsidRDefault="00553018">
            <w:pPr>
              <w:jc w:val="center"/>
              <w:rPr>
                <w:rFonts w:ascii="Arial" w:hAnsi="Arial" w:cs="Arial"/>
                <w:sz w:val="16"/>
                <w:szCs w:val="16"/>
              </w:rPr>
            </w:pPr>
          </w:p>
          <w:p w14:paraId="02619B74" w14:textId="77777777" w:rsidR="00553018" w:rsidRDefault="00553018">
            <w:pPr>
              <w:jc w:val="center"/>
              <w:rPr>
                <w:rFonts w:ascii="Arial" w:hAnsi="Arial" w:cs="Arial"/>
                <w:sz w:val="16"/>
                <w:szCs w:val="16"/>
              </w:rPr>
            </w:pPr>
            <w:r>
              <w:rPr>
                <w:rFonts w:ascii="Arial" w:hAnsi="Arial" w:cs="Arial"/>
                <w:sz w:val="16"/>
                <w:szCs w:val="16"/>
              </w:rPr>
              <w:t>1,50</w:t>
            </w:r>
          </w:p>
          <w:p w14:paraId="75955CE5" w14:textId="77777777" w:rsidR="00553018" w:rsidRDefault="00553018">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E19C064" w14:textId="77777777" w:rsidR="00553018" w:rsidRDefault="00553018">
            <w:pPr>
              <w:jc w:val="center"/>
              <w:rPr>
                <w:rFonts w:ascii="Arial" w:hAnsi="Arial" w:cs="Arial"/>
                <w:sz w:val="16"/>
                <w:szCs w:val="16"/>
              </w:rPr>
            </w:pPr>
          </w:p>
          <w:p w14:paraId="3CF6AF32" w14:textId="77777777" w:rsidR="00553018" w:rsidRDefault="00553018">
            <w:pPr>
              <w:jc w:val="center"/>
              <w:rPr>
                <w:rFonts w:ascii="Arial" w:hAnsi="Arial" w:cs="Arial"/>
                <w:sz w:val="16"/>
                <w:szCs w:val="16"/>
              </w:rPr>
            </w:pPr>
            <w:r>
              <w:rPr>
                <w:rFonts w:ascii="Arial" w:hAnsi="Arial" w:cs="Arial"/>
                <w:sz w:val="16"/>
                <w:szCs w:val="16"/>
              </w:rPr>
              <w:t>4,00</w:t>
            </w:r>
          </w:p>
          <w:p w14:paraId="5EABD62C" w14:textId="77777777" w:rsidR="00553018" w:rsidRDefault="00553018">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01443AFE" w14:textId="77777777" w:rsidR="00553018" w:rsidRDefault="00553018">
            <w:pPr>
              <w:jc w:val="center"/>
              <w:rPr>
                <w:rFonts w:ascii="Arial" w:hAnsi="Arial" w:cs="Arial"/>
                <w:sz w:val="16"/>
                <w:szCs w:val="16"/>
              </w:rPr>
            </w:pPr>
          </w:p>
          <w:p w14:paraId="3197D00E" w14:textId="77777777" w:rsidR="00553018" w:rsidRDefault="00553018">
            <w:pPr>
              <w:jc w:val="center"/>
              <w:rPr>
                <w:rFonts w:ascii="Arial" w:hAnsi="Arial" w:cs="Arial"/>
                <w:sz w:val="16"/>
                <w:szCs w:val="16"/>
              </w:rPr>
            </w:pPr>
            <w:r>
              <w:rPr>
                <w:rFonts w:ascii="Arial" w:hAnsi="Arial" w:cs="Arial"/>
                <w:sz w:val="16"/>
                <w:szCs w:val="16"/>
              </w:rPr>
              <w:t>MARGINALE</w:t>
            </w:r>
          </w:p>
        </w:tc>
      </w:tr>
      <w:tr w:rsidR="00553018" w14:paraId="427F8D2F"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tcPr>
          <w:p w14:paraId="5C32BC6F"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p>
          <w:p w14:paraId="2173D517"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Concessioni cimiteriali</w:t>
            </w:r>
          </w:p>
        </w:tc>
        <w:tc>
          <w:tcPr>
            <w:tcW w:w="1418" w:type="dxa"/>
            <w:tcBorders>
              <w:top w:val="single" w:sz="4" w:space="0" w:color="auto"/>
              <w:left w:val="single" w:sz="4" w:space="0" w:color="auto"/>
              <w:bottom w:val="single" w:sz="4" w:space="0" w:color="auto"/>
              <w:right w:val="single" w:sz="4" w:space="0" w:color="auto"/>
            </w:tcBorders>
          </w:tcPr>
          <w:p w14:paraId="73C29E95" w14:textId="77777777" w:rsidR="00553018" w:rsidRDefault="00553018">
            <w:pPr>
              <w:jc w:val="center"/>
              <w:rPr>
                <w:rFonts w:ascii="Arial" w:hAnsi="Arial" w:cs="Arial"/>
                <w:sz w:val="16"/>
                <w:szCs w:val="16"/>
              </w:rPr>
            </w:pPr>
          </w:p>
          <w:p w14:paraId="0C4AA20F" w14:textId="77777777" w:rsidR="00553018" w:rsidRDefault="00553018">
            <w:pPr>
              <w:jc w:val="center"/>
              <w:rPr>
                <w:rFonts w:ascii="Arial" w:hAnsi="Arial" w:cs="Arial"/>
                <w:sz w:val="16"/>
                <w:szCs w:val="16"/>
              </w:rPr>
            </w:pPr>
            <w:r>
              <w:rPr>
                <w:rFonts w:ascii="Arial" w:hAnsi="Arial" w:cs="Arial"/>
                <w:sz w:val="16"/>
                <w:szCs w:val="16"/>
              </w:rPr>
              <w:t>2,50</w:t>
            </w:r>
          </w:p>
          <w:p w14:paraId="2637CA87" w14:textId="77777777" w:rsidR="00553018" w:rsidRDefault="0055301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456175E8" w14:textId="77777777" w:rsidR="00553018" w:rsidRDefault="00553018">
            <w:pPr>
              <w:jc w:val="center"/>
              <w:rPr>
                <w:rFonts w:ascii="Arial" w:hAnsi="Arial" w:cs="Arial"/>
                <w:sz w:val="16"/>
                <w:szCs w:val="16"/>
              </w:rPr>
            </w:pPr>
          </w:p>
          <w:p w14:paraId="46F52F74" w14:textId="77777777" w:rsidR="00553018" w:rsidRDefault="00553018">
            <w:pPr>
              <w:jc w:val="center"/>
              <w:rPr>
                <w:rFonts w:ascii="Arial" w:hAnsi="Arial" w:cs="Arial"/>
                <w:sz w:val="16"/>
                <w:szCs w:val="16"/>
              </w:rPr>
            </w:pPr>
            <w:r>
              <w:rPr>
                <w:rFonts w:ascii="Arial" w:hAnsi="Arial" w:cs="Arial"/>
                <w:sz w:val="16"/>
                <w:szCs w:val="16"/>
              </w:rPr>
              <w:t>1,00</w:t>
            </w:r>
          </w:p>
          <w:p w14:paraId="472A5DBE" w14:textId="77777777" w:rsidR="00553018" w:rsidRDefault="00553018">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F5B0B61" w14:textId="77777777" w:rsidR="00553018" w:rsidRDefault="00553018">
            <w:pPr>
              <w:jc w:val="center"/>
              <w:rPr>
                <w:rFonts w:ascii="Arial" w:hAnsi="Arial" w:cs="Arial"/>
                <w:sz w:val="16"/>
                <w:szCs w:val="16"/>
              </w:rPr>
            </w:pPr>
          </w:p>
          <w:p w14:paraId="22D05B69" w14:textId="77777777" w:rsidR="00553018" w:rsidRDefault="00553018">
            <w:pPr>
              <w:jc w:val="center"/>
              <w:rPr>
                <w:rFonts w:ascii="Arial" w:hAnsi="Arial" w:cs="Arial"/>
                <w:sz w:val="16"/>
                <w:szCs w:val="16"/>
              </w:rPr>
            </w:pPr>
            <w:r>
              <w:rPr>
                <w:rFonts w:ascii="Arial" w:hAnsi="Arial" w:cs="Arial"/>
                <w:sz w:val="16"/>
                <w:szCs w:val="16"/>
              </w:rPr>
              <w:t>2,50</w:t>
            </w:r>
          </w:p>
          <w:p w14:paraId="2E4F9673" w14:textId="77777777" w:rsidR="00553018" w:rsidRDefault="00553018">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E4B824F" w14:textId="77777777" w:rsidR="00553018" w:rsidRDefault="00553018">
            <w:pPr>
              <w:jc w:val="center"/>
              <w:rPr>
                <w:rFonts w:ascii="Arial" w:hAnsi="Arial" w:cs="Arial"/>
                <w:sz w:val="16"/>
                <w:szCs w:val="16"/>
              </w:rPr>
            </w:pPr>
          </w:p>
          <w:p w14:paraId="71D2E3F1" w14:textId="77777777" w:rsidR="00553018" w:rsidRDefault="00553018">
            <w:pPr>
              <w:jc w:val="center"/>
              <w:rPr>
                <w:rFonts w:ascii="Arial" w:hAnsi="Arial" w:cs="Arial"/>
                <w:sz w:val="16"/>
                <w:szCs w:val="16"/>
              </w:rPr>
            </w:pPr>
            <w:r>
              <w:rPr>
                <w:rFonts w:ascii="Arial" w:hAnsi="Arial" w:cs="Arial"/>
                <w:sz w:val="16"/>
                <w:szCs w:val="16"/>
              </w:rPr>
              <w:t>MARGINALE</w:t>
            </w:r>
          </w:p>
        </w:tc>
      </w:tr>
      <w:tr w:rsidR="00553018" w14:paraId="6C6261A5"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tcPr>
          <w:p w14:paraId="32582F00"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p>
          <w:p w14:paraId="7C0FCE31" w14:textId="77777777" w:rsidR="00553018" w:rsidRDefault="00553018">
            <w:pPr>
              <w:pStyle w:val="Paragrafoelenco"/>
              <w:ind w:left="-66"/>
              <w:jc w:val="both"/>
              <w:rPr>
                <w:rFonts w:ascii="Arial" w:hAnsi="Arial" w:cs="Arial"/>
                <w:b/>
                <w:bCs/>
                <w:sz w:val="16"/>
                <w:szCs w:val="16"/>
              </w:rPr>
            </w:pPr>
            <w:r>
              <w:rPr>
                <w:rFonts w:ascii="Arial" w:hAnsi="Arial" w:cs="Arial"/>
                <w:b/>
                <w:bCs/>
                <w:sz w:val="16"/>
                <w:szCs w:val="16"/>
              </w:rPr>
              <w:t>Autorizzazioni paesaggistiche</w:t>
            </w:r>
          </w:p>
        </w:tc>
        <w:tc>
          <w:tcPr>
            <w:tcW w:w="1418" w:type="dxa"/>
            <w:tcBorders>
              <w:top w:val="single" w:sz="4" w:space="0" w:color="auto"/>
              <w:left w:val="single" w:sz="4" w:space="0" w:color="auto"/>
              <w:bottom w:val="single" w:sz="4" w:space="0" w:color="auto"/>
              <w:right w:val="single" w:sz="4" w:space="0" w:color="auto"/>
            </w:tcBorders>
          </w:tcPr>
          <w:p w14:paraId="05661AAD" w14:textId="77777777" w:rsidR="00553018" w:rsidRDefault="00553018">
            <w:pPr>
              <w:jc w:val="center"/>
              <w:rPr>
                <w:rFonts w:ascii="Arial" w:hAnsi="Arial" w:cs="Arial"/>
                <w:sz w:val="16"/>
                <w:szCs w:val="16"/>
              </w:rPr>
            </w:pPr>
          </w:p>
          <w:p w14:paraId="391A0F7A" w14:textId="77777777" w:rsidR="00553018" w:rsidRDefault="00553018">
            <w:pPr>
              <w:jc w:val="center"/>
              <w:rPr>
                <w:rFonts w:ascii="Arial" w:hAnsi="Arial" w:cs="Arial"/>
                <w:sz w:val="16"/>
                <w:szCs w:val="16"/>
              </w:rPr>
            </w:pPr>
            <w:r>
              <w:rPr>
                <w:rFonts w:ascii="Arial" w:hAnsi="Arial" w:cs="Arial"/>
                <w:sz w:val="16"/>
                <w:szCs w:val="16"/>
              </w:rPr>
              <w:t>3,17</w:t>
            </w:r>
          </w:p>
          <w:p w14:paraId="37D090BD" w14:textId="77777777" w:rsidR="00553018" w:rsidRDefault="0055301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4D7F32" w14:textId="77777777" w:rsidR="00553018" w:rsidRDefault="00553018">
            <w:pPr>
              <w:jc w:val="center"/>
              <w:rPr>
                <w:rFonts w:ascii="Arial" w:hAnsi="Arial" w:cs="Arial"/>
                <w:sz w:val="16"/>
                <w:szCs w:val="16"/>
              </w:rPr>
            </w:pPr>
          </w:p>
          <w:p w14:paraId="53158784" w14:textId="77777777" w:rsidR="00553018" w:rsidRDefault="00553018">
            <w:pPr>
              <w:jc w:val="center"/>
              <w:rPr>
                <w:rFonts w:ascii="Arial" w:hAnsi="Arial" w:cs="Arial"/>
                <w:sz w:val="16"/>
                <w:szCs w:val="16"/>
              </w:rPr>
            </w:pPr>
            <w:r>
              <w:rPr>
                <w:rFonts w:ascii="Arial" w:hAnsi="Arial" w:cs="Arial"/>
                <w:sz w:val="16"/>
                <w:szCs w:val="16"/>
              </w:rPr>
              <w:t>1,75</w:t>
            </w:r>
          </w:p>
          <w:p w14:paraId="7BFCB16F" w14:textId="77777777" w:rsidR="00553018" w:rsidRDefault="00553018">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82FF167" w14:textId="77777777" w:rsidR="00553018" w:rsidRDefault="00553018">
            <w:pPr>
              <w:jc w:val="center"/>
              <w:rPr>
                <w:rFonts w:ascii="Arial" w:hAnsi="Arial" w:cs="Arial"/>
                <w:sz w:val="16"/>
                <w:szCs w:val="16"/>
              </w:rPr>
            </w:pPr>
          </w:p>
          <w:p w14:paraId="524CBC7B" w14:textId="77777777" w:rsidR="00553018" w:rsidRDefault="00553018">
            <w:pPr>
              <w:jc w:val="center"/>
              <w:rPr>
                <w:rFonts w:ascii="Arial" w:hAnsi="Arial" w:cs="Arial"/>
                <w:sz w:val="16"/>
                <w:szCs w:val="16"/>
              </w:rPr>
            </w:pPr>
            <w:r>
              <w:rPr>
                <w:rFonts w:ascii="Arial" w:hAnsi="Arial" w:cs="Arial"/>
                <w:sz w:val="16"/>
                <w:szCs w:val="16"/>
              </w:rPr>
              <w:t>5,54</w:t>
            </w:r>
          </w:p>
          <w:p w14:paraId="64E7A022" w14:textId="77777777" w:rsidR="00553018" w:rsidRDefault="00553018">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24F7364F" w14:textId="77777777" w:rsidR="00553018" w:rsidRDefault="00553018">
            <w:pPr>
              <w:jc w:val="center"/>
              <w:rPr>
                <w:rFonts w:ascii="Arial" w:hAnsi="Arial" w:cs="Arial"/>
                <w:sz w:val="16"/>
                <w:szCs w:val="16"/>
              </w:rPr>
            </w:pPr>
          </w:p>
          <w:p w14:paraId="3AEB3523" w14:textId="77777777" w:rsidR="00553018" w:rsidRDefault="00553018">
            <w:pPr>
              <w:jc w:val="center"/>
              <w:rPr>
                <w:rFonts w:ascii="Arial" w:hAnsi="Arial" w:cs="Arial"/>
                <w:sz w:val="16"/>
                <w:szCs w:val="16"/>
              </w:rPr>
            </w:pPr>
            <w:r>
              <w:rPr>
                <w:rFonts w:ascii="Arial" w:hAnsi="Arial" w:cs="Arial"/>
                <w:sz w:val="16"/>
                <w:szCs w:val="16"/>
              </w:rPr>
              <w:t>MARGINALE</w:t>
            </w:r>
          </w:p>
        </w:tc>
      </w:tr>
      <w:tr w:rsidR="00553018" w14:paraId="6187C809"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tcPr>
          <w:p w14:paraId="1548E04B"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p>
          <w:p w14:paraId="27D15FB6"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Piani Urbanistici attuativi</w:t>
            </w:r>
          </w:p>
        </w:tc>
        <w:tc>
          <w:tcPr>
            <w:tcW w:w="1418" w:type="dxa"/>
            <w:tcBorders>
              <w:top w:val="single" w:sz="4" w:space="0" w:color="auto"/>
              <w:left w:val="single" w:sz="4" w:space="0" w:color="auto"/>
              <w:bottom w:val="single" w:sz="4" w:space="0" w:color="auto"/>
              <w:right w:val="single" w:sz="4" w:space="0" w:color="auto"/>
            </w:tcBorders>
          </w:tcPr>
          <w:p w14:paraId="26518104" w14:textId="77777777" w:rsidR="00553018" w:rsidRDefault="00553018">
            <w:pPr>
              <w:jc w:val="center"/>
              <w:rPr>
                <w:rFonts w:ascii="Arial" w:hAnsi="Arial" w:cs="Arial"/>
                <w:sz w:val="16"/>
                <w:szCs w:val="16"/>
              </w:rPr>
            </w:pPr>
          </w:p>
          <w:p w14:paraId="1FCF3D43" w14:textId="77777777" w:rsidR="00553018" w:rsidRDefault="00553018">
            <w:pPr>
              <w:jc w:val="center"/>
              <w:rPr>
                <w:rFonts w:ascii="Arial" w:hAnsi="Arial" w:cs="Arial"/>
                <w:sz w:val="16"/>
                <w:szCs w:val="16"/>
              </w:rPr>
            </w:pPr>
            <w:r>
              <w:rPr>
                <w:rFonts w:ascii="Arial" w:hAnsi="Arial" w:cs="Arial"/>
                <w:sz w:val="16"/>
                <w:szCs w:val="16"/>
              </w:rPr>
              <w:t>3,33</w:t>
            </w:r>
          </w:p>
          <w:p w14:paraId="6C6DFFC4" w14:textId="77777777" w:rsidR="00553018" w:rsidRDefault="00553018">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F9E688" w14:textId="77777777" w:rsidR="00553018" w:rsidRDefault="00553018">
            <w:pPr>
              <w:jc w:val="center"/>
              <w:rPr>
                <w:rFonts w:ascii="Arial" w:hAnsi="Arial" w:cs="Arial"/>
                <w:sz w:val="16"/>
                <w:szCs w:val="16"/>
              </w:rPr>
            </w:pPr>
          </w:p>
          <w:p w14:paraId="580DD1A3" w14:textId="77777777" w:rsidR="00553018" w:rsidRDefault="00553018">
            <w:pPr>
              <w:jc w:val="center"/>
              <w:rPr>
                <w:rFonts w:ascii="Arial" w:hAnsi="Arial" w:cs="Arial"/>
                <w:sz w:val="16"/>
                <w:szCs w:val="16"/>
              </w:rPr>
            </w:pPr>
            <w:r>
              <w:rPr>
                <w:rFonts w:ascii="Arial" w:hAnsi="Arial" w:cs="Arial"/>
                <w:sz w:val="16"/>
                <w:szCs w:val="16"/>
              </w:rPr>
              <w:t>1,75</w:t>
            </w:r>
          </w:p>
          <w:p w14:paraId="25303913" w14:textId="77777777" w:rsidR="00553018" w:rsidRDefault="00553018">
            <w:pPr>
              <w:jc w:val="center"/>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60A6618" w14:textId="77777777" w:rsidR="00553018" w:rsidRDefault="00553018">
            <w:pPr>
              <w:jc w:val="center"/>
              <w:rPr>
                <w:rFonts w:ascii="Arial" w:hAnsi="Arial" w:cs="Arial"/>
                <w:sz w:val="16"/>
                <w:szCs w:val="16"/>
              </w:rPr>
            </w:pPr>
          </w:p>
          <w:p w14:paraId="17FB788B" w14:textId="77777777" w:rsidR="00553018" w:rsidRDefault="00553018">
            <w:pPr>
              <w:jc w:val="center"/>
              <w:rPr>
                <w:rFonts w:ascii="Arial" w:hAnsi="Arial" w:cs="Arial"/>
                <w:sz w:val="16"/>
                <w:szCs w:val="16"/>
              </w:rPr>
            </w:pPr>
            <w:r>
              <w:rPr>
                <w:rFonts w:ascii="Arial" w:hAnsi="Arial" w:cs="Arial"/>
                <w:sz w:val="16"/>
                <w:szCs w:val="16"/>
              </w:rPr>
              <w:t>5,83</w:t>
            </w:r>
          </w:p>
          <w:p w14:paraId="254C2D76" w14:textId="77777777" w:rsidR="00553018" w:rsidRDefault="00553018">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7678CDD9" w14:textId="77777777" w:rsidR="00553018" w:rsidRDefault="00553018">
            <w:pPr>
              <w:jc w:val="center"/>
              <w:rPr>
                <w:rFonts w:ascii="Arial" w:hAnsi="Arial" w:cs="Arial"/>
                <w:sz w:val="16"/>
                <w:szCs w:val="16"/>
              </w:rPr>
            </w:pPr>
          </w:p>
          <w:p w14:paraId="137DF0B3" w14:textId="77777777" w:rsidR="00553018" w:rsidRDefault="00553018">
            <w:pPr>
              <w:jc w:val="center"/>
              <w:rPr>
                <w:rFonts w:ascii="Arial" w:hAnsi="Arial" w:cs="Arial"/>
                <w:sz w:val="16"/>
                <w:szCs w:val="16"/>
              </w:rPr>
            </w:pPr>
            <w:r>
              <w:rPr>
                <w:rFonts w:ascii="Arial" w:hAnsi="Arial" w:cs="Arial"/>
                <w:sz w:val="16"/>
                <w:szCs w:val="16"/>
              </w:rPr>
              <w:t>MARGINALE</w:t>
            </w:r>
          </w:p>
        </w:tc>
      </w:tr>
    </w:tbl>
    <w:p w14:paraId="3111E646"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407CE391"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16BBDF94"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19F2F0EA" w14:textId="77777777" w:rsidTr="00553018">
        <w:tc>
          <w:tcPr>
            <w:tcW w:w="9072" w:type="dxa"/>
            <w:tcBorders>
              <w:top w:val="single" w:sz="4" w:space="0" w:color="auto"/>
              <w:left w:val="single" w:sz="4" w:space="0" w:color="auto"/>
              <w:bottom w:val="single" w:sz="4" w:space="0" w:color="auto"/>
              <w:right w:val="single" w:sz="4" w:space="0" w:color="auto"/>
            </w:tcBorders>
            <w:hideMark/>
          </w:tcPr>
          <w:p w14:paraId="1233115D" w14:textId="77777777" w:rsidR="00553018" w:rsidRDefault="00553018">
            <w:pPr>
              <w:pStyle w:val="Default"/>
              <w:ind w:right="176"/>
              <w:jc w:val="both"/>
              <w:rPr>
                <w:rFonts w:ascii="Arial" w:hAnsi="Arial" w:cs="Arial"/>
                <w:bCs/>
                <w:sz w:val="16"/>
                <w:szCs w:val="16"/>
              </w:rPr>
            </w:pPr>
            <w:r>
              <w:rPr>
                <w:rFonts w:ascii="Arial" w:hAnsi="Arial" w:cs="Arial"/>
                <w:bCs/>
                <w:sz w:val="16"/>
                <w:szCs w:val="16"/>
              </w:rPr>
              <w:t>Omissione controlli</w:t>
            </w:r>
          </w:p>
          <w:p w14:paraId="4C2DCE8A" w14:textId="77777777" w:rsidR="00553018" w:rsidRDefault="00553018">
            <w:pPr>
              <w:pStyle w:val="Default"/>
              <w:ind w:right="176"/>
              <w:jc w:val="both"/>
              <w:rPr>
                <w:rFonts w:ascii="Arial" w:hAnsi="Arial" w:cs="Arial"/>
                <w:bCs/>
                <w:sz w:val="16"/>
                <w:szCs w:val="16"/>
              </w:rPr>
            </w:pPr>
            <w:r>
              <w:rPr>
                <w:rFonts w:ascii="Arial" w:hAnsi="Arial" w:cs="Arial"/>
                <w:bCs/>
                <w:sz w:val="16"/>
                <w:szCs w:val="16"/>
              </w:rPr>
              <w:t xml:space="preserve">Disomogeneità di valutazioni </w:t>
            </w:r>
          </w:p>
          <w:p w14:paraId="14594EFD" w14:textId="77777777" w:rsidR="00553018" w:rsidRDefault="00553018">
            <w:pPr>
              <w:pStyle w:val="Default"/>
              <w:ind w:right="176"/>
              <w:jc w:val="both"/>
              <w:rPr>
                <w:rFonts w:ascii="Arial" w:hAnsi="Arial" w:cs="Arial"/>
                <w:bCs/>
                <w:sz w:val="16"/>
                <w:szCs w:val="16"/>
              </w:rPr>
            </w:pPr>
            <w:r>
              <w:rPr>
                <w:rFonts w:ascii="Arial" w:hAnsi="Arial" w:cs="Arial"/>
                <w:bCs/>
                <w:sz w:val="16"/>
                <w:szCs w:val="16"/>
              </w:rPr>
              <w:t xml:space="preserve">Violazione regolamenti, normativa di settore </w:t>
            </w:r>
          </w:p>
          <w:p w14:paraId="413804FF" w14:textId="77777777" w:rsidR="00553018" w:rsidRDefault="00553018">
            <w:pPr>
              <w:pStyle w:val="Default"/>
              <w:ind w:right="176"/>
              <w:jc w:val="both"/>
              <w:rPr>
                <w:rFonts w:ascii="Arial" w:hAnsi="Arial" w:cs="Arial"/>
                <w:bCs/>
                <w:sz w:val="16"/>
                <w:szCs w:val="16"/>
              </w:rPr>
            </w:pPr>
            <w:r>
              <w:rPr>
                <w:rFonts w:ascii="Arial" w:hAnsi="Arial" w:cs="Arial"/>
                <w:bCs/>
                <w:sz w:val="16"/>
                <w:szCs w:val="16"/>
              </w:rPr>
              <w:t>Indebita concessione</w:t>
            </w:r>
          </w:p>
          <w:p w14:paraId="1D24703F" w14:textId="77777777" w:rsidR="00553018" w:rsidRDefault="00553018">
            <w:pPr>
              <w:pStyle w:val="Default"/>
              <w:ind w:right="176"/>
              <w:jc w:val="both"/>
              <w:rPr>
                <w:rFonts w:ascii="Arial" w:hAnsi="Arial" w:cs="Arial"/>
                <w:bCs/>
                <w:sz w:val="16"/>
                <w:szCs w:val="16"/>
              </w:rPr>
            </w:pPr>
            <w:r>
              <w:rPr>
                <w:rFonts w:ascii="Arial" w:hAnsi="Arial" w:cs="Arial"/>
                <w:bCs/>
                <w:sz w:val="16"/>
                <w:szCs w:val="16"/>
              </w:rPr>
              <w:t xml:space="preserve">Errato calcolo </w:t>
            </w:r>
          </w:p>
        </w:tc>
      </w:tr>
    </w:tbl>
    <w:p w14:paraId="1810F430"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5B0E66AB"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5D748B3C"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7C8D8BA0" w14:textId="77777777" w:rsidTr="00553018">
        <w:tc>
          <w:tcPr>
            <w:tcW w:w="9072" w:type="dxa"/>
            <w:tcBorders>
              <w:top w:val="single" w:sz="4" w:space="0" w:color="auto"/>
              <w:left w:val="single" w:sz="4" w:space="0" w:color="auto"/>
              <w:bottom w:val="single" w:sz="4" w:space="0" w:color="auto"/>
              <w:right w:val="single" w:sz="4" w:space="0" w:color="auto"/>
            </w:tcBorders>
            <w:hideMark/>
          </w:tcPr>
          <w:p w14:paraId="5285A136" w14:textId="77777777" w:rsidR="00553018" w:rsidRDefault="00553018">
            <w:pPr>
              <w:ind w:right="176"/>
              <w:jc w:val="both"/>
              <w:rPr>
                <w:rFonts w:ascii="Arial" w:hAnsi="Arial" w:cs="Arial"/>
                <w:sz w:val="16"/>
                <w:szCs w:val="16"/>
              </w:rPr>
            </w:pPr>
            <w:r>
              <w:rPr>
                <w:rFonts w:ascii="Arial" w:hAnsi="Arial" w:cs="Arial"/>
                <w:sz w:val="16"/>
                <w:szCs w:val="16"/>
              </w:rPr>
              <w:t>Intensificazione controlli delle dichiarazioni sostitutive</w:t>
            </w:r>
          </w:p>
          <w:p w14:paraId="6B866E74" w14:textId="77777777" w:rsidR="00553018" w:rsidRDefault="00553018">
            <w:pPr>
              <w:ind w:right="176"/>
              <w:jc w:val="both"/>
              <w:rPr>
                <w:rFonts w:ascii="Arial" w:hAnsi="Arial" w:cs="Arial"/>
                <w:sz w:val="16"/>
                <w:szCs w:val="16"/>
              </w:rPr>
            </w:pPr>
            <w:r>
              <w:rPr>
                <w:rFonts w:ascii="Arial" w:hAnsi="Arial" w:cs="Arial"/>
                <w:sz w:val="16"/>
                <w:szCs w:val="16"/>
              </w:rPr>
              <w:t>Verifiche di eventuali conflitti di interesse nell’assegnazione delle pratiche per l’istruttoria</w:t>
            </w:r>
          </w:p>
          <w:p w14:paraId="1F48502E" w14:textId="77777777" w:rsidR="00553018" w:rsidRDefault="00553018">
            <w:pPr>
              <w:ind w:right="176"/>
              <w:jc w:val="both"/>
              <w:rPr>
                <w:rFonts w:ascii="Arial" w:hAnsi="Arial" w:cs="Arial"/>
                <w:sz w:val="16"/>
                <w:szCs w:val="16"/>
              </w:rPr>
            </w:pPr>
            <w:r>
              <w:rPr>
                <w:rFonts w:ascii="Arial" w:hAnsi="Arial" w:cs="Arial"/>
                <w:sz w:val="16"/>
                <w:szCs w:val="16"/>
              </w:rPr>
              <w:t>Adeguata motivazione dei provvedimenti</w:t>
            </w:r>
          </w:p>
          <w:p w14:paraId="3438A7E3" w14:textId="77777777" w:rsidR="00553018" w:rsidRDefault="00553018">
            <w:pPr>
              <w:ind w:right="176"/>
              <w:jc w:val="both"/>
              <w:rPr>
                <w:rFonts w:ascii="Arial" w:hAnsi="Arial" w:cs="Arial"/>
                <w:sz w:val="16"/>
                <w:szCs w:val="16"/>
              </w:rPr>
            </w:pPr>
            <w:r>
              <w:rPr>
                <w:rFonts w:ascii="Arial" w:hAnsi="Arial" w:cs="Arial"/>
                <w:sz w:val="16"/>
                <w:szCs w:val="16"/>
              </w:rPr>
              <w:t>Altre misure previste dal PTPC.</w:t>
            </w:r>
          </w:p>
        </w:tc>
      </w:tr>
    </w:tbl>
    <w:p w14:paraId="5D3262FF" w14:textId="77777777" w:rsidR="00553018" w:rsidRDefault="00553018" w:rsidP="00553018">
      <w:pPr>
        <w:rPr>
          <w:sz w:val="16"/>
          <w:szCs w:val="16"/>
        </w:rPr>
      </w:pPr>
    </w:p>
    <w:p w14:paraId="710CC3CD" w14:textId="77777777" w:rsidR="00553018" w:rsidRDefault="00553018" w:rsidP="00553018">
      <w:pPr>
        <w:rPr>
          <w:sz w:val="16"/>
          <w:szCs w:val="16"/>
        </w:rPr>
      </w:pPr>
    </w:p>
    <w:p w14:paraId="11C07048" w14:textId="77777777" w:rsidR="00553018" w:rsidRDefault="00553018" w:rsidP="00553018">
      <w:pPr>
        <w:rPr>
          <w:sz w:val="16"/>
          <w:szCs w:val="16"/>
        </w:rPr>
      </w:pPr>
      <w:r>
        <w:rPr>
          <w:sz w:val="16"/>
          <w:szCs w:val="16"/>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40DEED05"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C2D69B"/>
          </w:tcPr>
          <w:p w14:paraId="1EA047B6" w14:textId="77777777" w:rsidR="00553018" w:rsidRDefault="00553018">
            <w:pPr>
              <w:jc w:val="center"/>
              <w:rPr>
                <w:rFonts w:ascii="Arial" w:hAnsi="Arial" w:cs="Arial"/>
                <w:b/>
                <w:sz w:val="16"/>
                <w:szCs w:val="16"/>
              </w:rPr>
            </w:pPr>
          </w:p>
          <w:p w14:paraId="05EBC486" w14:textId="77777777" w:rsidR="00553018" w:rsidRDefault="00553018">
            <w:pPr>
              <w:jc w:val="center"/>
              <w:rPr>
                <w:rFonts w:ascii="Arial" w:hAnsi="Arial" w:cs="Arial"/>
                <w:b/>
                <w:sz w:val="18"/>
                <w:szCs w:val="18"/>
              </w:rPr>
            </w:pPr>
            <w:r>
              <w:rPr>
                <w:rFonts w:ascii="Arial" w:hAnsi="Arial" w:cs="Arial"/>
                <w:b/>
                <w:sz w:val="18"/>
                <w:szCs w:val="18"/>
              </w:rPr>
              <w:t xml:space="preserve">D - AREA PROVVEDIMENTI AMPLIATIVI DELLA SFERA GIURIDICA DEI DESTINATARI </w:t>
            </w:r>
            <w:r>
              <w:rPr>
                <w:rFonts w:ascii="Arial" w:hAnsi="Arial" w:cs="Arial"/>
                <w:b/>
                <w:sz w:val="18"/>
                <w:szCs w:val="18"/>
                <w:u w:val="single"/>
              </w:rPr>
              <w:t>CON EFFETTO</w:t>
            </w:r>
            <w:r>
              <w:rPr>
                <w:rFonts w:ascii="Arial" w:hAnsi="Arial" w:cs="Arial"/>
                <w:b/>
                <w:sz w:val="18"/>
                <w:szCs w:val="18"/>
              </w:rPr>
              <w:t xml:space="preserve"> ECONOMICO DIRETTO ED IMMEDIATO PER IL DESTINATARIO</w:t>
            </w:r>
          </w:p>
        </w:tc>
      </w:tr>
    </w:tbl>
    <w:p w14:paraId="4337B654" w14:textId="77777777" w:rsidR="00553018" w:rsidRDefault="00553018" w:rsidP="00553018">
      <w:pPr>
        <w:rPr>
          <w:rFonts w:ascii="Arial" w:hAnsi="Arial" w:cs="Arial"/>
          <w:sz w:val="16"/>
          <w:szCs w:val="16"/>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1418"/>
        <w:gridCol w:w="992"/>
        <w:gridCol w:w="1276"/>
        <w:gridCol w:w="1843"/>
      </w:tblGrid>
      <w:tr w:rsidR="00553018" w14:paraId="27A3C692"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hideMark/>
          </w:tcPr>
          <w:p w14:paraId="4B5A825E"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hideMark/>
          </w:tcPr>
          <w:p w14:paraId="6A481F6C"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hideMark/>
          </w:tcPr>
          <w:p w14:paraId="6BEA52D1"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hideMark/>
          </w:tcPr>
          <w:p w14:paraId="1777FAF0"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1842" w:type="dxa"/>
            <w:tcBorders>
              <w:top w:val="single" w:sz="4" w:space="0" w:color="auto"/>
              <w:left w:val="single" w:sz="4" w:space="0" w:color="auto"/>
              <w:bottom w:val="single" w:sz="4" w:space="0" w:color="auto"/>
              <w:right w:val="single" w:sz="4" w:space="0" w:color="auto"/>
            </w:tcBorders>
            <w:hideMark/>
          </w:tcPr>
          <w:p w14:paraId="70E288F3" w14:textId="77777777" w:rsidR="00553018" w:rsidRDefault="00553018">
            <w:pPr>
              <w:jc w:val="center"/>
              <w:rPr>
                <w:rFonts w:ascii="Arial" w:hAnsi="Arial" w:cs="Arial"/>
                <w:b/>
                <w:sz w:val="16"/>
                <w:szCs w:val="16"/>
              </w:rPr>
            </w:pPr>
            <w:r>
              <w:rPr>
                <w:rFonts w:ascii="Arial" w:hAnsi="Arial" w:cs="Arial"/>
                <w:b/>
                <w:sz w:val="16"/>
                <w:szCs w:val="16"/>
              </w:rPr>
              <w:t>PONDERAZIONE</w:t>
            </w:r>
          </w:p>
          <w:p w14:paraId="3DACC238"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32652C52"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tcPr>
          <w:p w14:paraId="51059BEA"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p>
          <w:p w14:paraId="5F3B47C8"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Concessioni patrocini, sovvenzioni, contributi, sussidi, ausili finanziari</w:t>
            </w:r>
          </w:p>
          <w:p w14:paraId="003DB374"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Benefici di non particolare rilievo economico</w:t>
            </w:r>
          </w:p>
          <w:p w14:paraId="5A1A1CEA"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6D42A8E" w14:textId="77777777" w:rsidR="00553018" w:rsidRDefault="00553018">
            <w:pPr>
              <w:jc w:val="center"/>
              <w:rPr>
                <w:rFonts w:ascii="Arial" w:hAnsi="Arial" w:cs="Arial"/>
                <w:sz w:val="16"/>
                <w:szCs w:val="16"/>
              </w:rPr>
            </w:pPr>
          </w:p>
          <w:p w14:paraId="047160E2" w14:textId="77777777" w:rsidR="00553018" w:rsidRDefault="00553018">
            <w:pPr>
              <w:jc w:val="center"/>
              <w:rPr>
                <w:rFonts w:ascii="Arial" w:hAnsi="Arial" w:cs="Arial"/>
                <w:sz w:val="16"/>
                <w:szCs w:val="16"/>
              </w:rPr>
            </w:pPr>
          </w:p>
          <w:p w14:paraId="0C9E62AC" w14:textId="77777777" w:rsidR="00553018" w:rsidRDefault="00553018">
            <w:pPr>
              <w:jc w:val="center"/>
              <w:rPr>
                <w:rFonts w:ascii="Arial" w:hAnsi="Arial" w:cs="Arial"/>
                <w:sz w:val="16"/>
                <w:szCs w:val="16"/>
              </w:rPr>
            </w:pPr>
            <w:r>
              <w:rPr>
                <w:rFonts w:ascii="Arial" w:hAnsi="Arial" w:cs="Arial"/>
                <w:sz w:val="16"/>
                <w:szCs w:val="16"/>
              </w:rPr>
              <w:t>3,33</w:t>
            </w:r>
          </w:p>
        </w:tc>
        <w:tc>
          <w:tcPr>
            <w:tcW w:w="992" w:type="dxa"/>
            <w:tcBorders>
              <w:top w:val="single" w:sz="4" w:space="0" w:color="auto"/>
              <w:left w:val="single" w:sz="4" w:space="0" w:color="auto"/>
              <w:bottom w:val="single" w:sz="4" w:space="0" w:color="auto"/>
              <w:right w:val="single" w:sz="4" w:space="0" w:color="auto"/>
            </w:tcBorders>
          </w:tcPr>
          <w:p w14:paraId="333C062D" w14:textId="77777777" w:rsidR="00553018" w:rsidRDefault="00553018">
            <w:pPr>
              <w:jc w:val="center"/>
              <w:rPr>
                <w:rFonts w:ascii="Arial" w:hAnsi="Arial" w:cs="Arial"/>
                <w:sz w:val="16"/>
                <w:szCs w:val="16"/>
              </w:rPr>
            </w:pPr>
          </w:p>
          <w:p w14:paraId="20C5ADD6" w14:textId="77777777" w:rsidR="00553018" w:rsidRDefault="00553018">
            <w:pPr>
              <w:jc w:val="center"/>
              <w:rPr>
                <w:rFonts w:ascii="Arial" w:hAnsi="Arial" w:cs="Arial"/>
                <w:sz w:val="16"/>
                <w:szCs w:val="16"/>
              </w:rPr>
            </w:pPr>
          </w:p>
          <w:p w14:paraId="5AAABB24" w14:textId="77777777" w:rsidR="00553018" w:rsidRDefault="00553018">
            <w:pPr>
              <w:jc w:val="center"/>
              <w:rPr>
                <w:rFonts w:ascii="Arial" w:hAnsi="Arial" w:cs="Arial"/>
                <w:sz w:val="16"/>
                <w:szCs w:val="16"/>
              </w:rPr>
            </w:pPr>
            <w:r>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14:paraId="62DA2A18" w14:textId="77777777" w:rsidR="00553018" w:rsidRDefault="00553018">
            <w:pPr>
              <w:jc w:val="center"/>
              <w:rPr>
                <w:rFonts w:ascii="Arial" w:hAnsi="Arial" w:cs="Arial"/>
                <w:sz w:val="16"/>
                <w:szCs w:val="16"/>
              </w:rPr>
            </w:pPr>
          </w:p>
          <w:p w14:paraId="668DC8A3" w14:textId="77777777" w:rsidR="00553018" w:rsidRDefault="00553018">
            <w:pPr>
              <w:jc w:val="center"/>
              <w:rPr>
                <w:rFonts w:ascii="Arial" w:hAnsi="Arial" w:cs="Arial"/>
                <w:sz w:val="16"/>
                <w:szCs w:val="16"/>
              </w:rPr>
            </w:pPr>
          </w:p>
          <w:p w14:paraId="685700F6" w14:textId="77777777" w:rsidR="00553018" w:rsidRDefault="00553018">
            <w:pPr>
              <w:jc w:val="center"/>
              <w:rPr>
                <w:rFonts w:ascii="Arial" w:hAnsi="Arial" w:cs="Arial"/>
                <w:sz w:val="16"/>
                <w:szCs w:val="16"/>
              </w:rPr>
            </w:pPr>
            <w:r>
              <w:rPr>
                <w:rFonts w:ascii="Arial" w:hAnsi="Arial" w:cs="Arial"/>
                <w:sz w:val="16"/>
                <w:szCs w:val="16"/>
              </w:rPr>
              <w:t>5,00</w:t>
            </w:r>
          </w:p>
        </w:tc>
        <w:tc>
          <w:tcPr>
            <w:tcW w:w="1842" w:type="dxa"/>
            <w:tcBorders>
              <w:top w:val="single" w:sz="4" w:space="0" w:color="auto"/>
              <w:left w:val="single" w:sz="4" w:space="0" w:color="auto"/>
              <w:bottom w:val="single" w:sz="4" w:space="0" w:color="auto"/>
              <w:right w:val="single" w:sz="4" w:space="0" w:color="auto"/>
            </w:tcBorders>
          </w:tcPr>
          <w:p w14:paraId="6CCCBED9" w14:textId="77777777" w:rsidR="00553018" w:rsidRDefault="00553018">
            <w:pPr>
              <w:jc w:val="center"/>
              <w:rPr>
                <w:rFonts w:ascii="Arial" w:hAnsi="Arial" w:cs="Arial"/>
                <w:sz w:val="16"/>
                <w:szCs w:val="16"/>
              </w:rPr>
            </w:pPr>
          </w:p>
          <w:p w14:paraId="05C270BD" w14:textId="77777777" w:rsidR="00553018" w:rsidRDefault="00553018">
            <w:pPr>
              <w:jc w:val="center"/>
              <w:rPr>
                <w:rFonts w:ascii="Arial" w:hAnsi="Arial" w:cs="Arial"/>
                <w:sz w:val="16"/>
                <w:szCs w:val="16"/>
              </w:rPr>
            </w:pPr>
          </w:p>
          <w:p w14:paraId="0F6BB757" w14:textId="77777777" w:rsidR="00553018" w:rsidRDefault="00553018">
            <w:pPr>
              <w:jc w:val="center"/>
              <w:rPr>
                <w:rFonts w:ascii="Arial" w:hAnsi="Arial" w:cs="Arial"/>
                <w:sz w:val="16"/>
                <w:szCs w:val="16"/>
              </w:rPr>
            </w:pPr>
            <w:r>
              <w:rPr>
                <w:rFonts w:ascii="Arial" w:hAnsi="Arial" w:cs="Arial"/>
                <w:sz w:val="16"/>
                <w:szCs w:val="16"/>
              </w:rPr>
              <w:t>MARGINALE</w:t>
            </w:r>
          </w:p>
        </w:tc>
      </w:tr>
      <w:tr w:rsidR="00553018" w14:paraId="0D5CBC1F"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tcPr>
          <w:p w14:paraId="6E62039A"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Concessioni patrocini, sovvenzioni, contributi, sussidi, ausili finanziari</w:t>
            </w:r>
          </w:p>
          <w:p w14:paraId="41312587"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Benefici di considerevole rilievo economico</w:t>
            </w:r>
          </w:p>
          <w:p w14:paraId="15798C2E"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30375E8" w14:textId="77777777" w:rsidR="00553018" w:rsidRDefault="00553018">
            <w:pPr>
              <w:jc w:val="center"/>
              <w:rPr>
                <w:rFonts w:ascii="Arial" w:hAnsi="Arial" w:cs="Arial"/>
                <w:sz w:val="16"/>
                <w:szCs w:val="16"/>
              </w:rPr>
            </w:pPr>
          </w:p>
          <w:p w14:paraId="66CF4422" w14:textId="77777777" w:rsidR="00553018" w:rsidRDefault="00553018">
            <w:pPr>
              <w:jc w:val="center"/>
              <w:rPr>
                <w:rFonts w:ascii="Arial" w:hAnsi="Arial" w:cs="Arial"/>
                <w:sz w:val="16"/>
                <w:szCs w:val="16"/>
              </w:rPr>
            </w:pPr>
            <w:r>
              <w:rPr>
                <w:rFonts w:ascii="Arial" w:hAnsi="Arial" w:cs="Arial"/>
                <w:sz w:val="16"/>
                <w:szCs w:val="16"/>
              </w:rPr>
              <w:t>3,33</w:t>
            </w:r>
          </w:p>
        </w:tc>
        <w:tc>
          <w:tcPr>
            <w:tcW w:w="992" w:type="dxa"/>
            <w:tcBorders>
              <w:top w:val="single" w:sz="4" w:space="0" w:color="auto"/>
              <w:left w:val="single" w:sz="4" w:space="0" w:color="auto"/>
              <w:bottom w:val="single" w:sz="4" w:space="0" w:color="auto"/>
              <w:right w:val="single" w:sz="4" w:space="0" w:color="auto"/>
            </w:tcBorders>
          </w:tcPr>
          <w:p w14:paraId="3875BA1F" w14:textId="77777777" w:rsidR="00553018" w:rsidRDefault="00553018">
            <w:pPr>
              <w:jc w:val="center"/>
              <w:rPr>
                <w:rFonts w:ascii="Arial" w:hAnsi="Arial" w:cs="Arial"/>
                <w:sz w:val="16"/>
                <w:szCs w:val="16"/>
              </w:rPr>
            </w:pPr>
          </w:p>
          <w:p w14:paraId="17721513" w14:textId="77777777" w:rsidR="00553018" w:rsidRDefault="00553018">
            <w:pPr>
              <w:jc w:val="center"/>
              <w:rPr>
                <w:rFonts w:ascii="Arial" w:hAnsi="Arial" w:cs="Arial"/>
                <w:sz w:val="16"/>
                <w:szCs w:val="16"/>
              </w:rPr>
            </w:pPr>
            <w:r>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14:paraId="0E9F3D44" w14:textId="77777777" w:rsidR="00553018" w:rsidRDefault="00553018">
            <w:pPr>
              <w:jc w:val="center"/>
              <w:rPr>
                <w:rFonts w:ascii="Arial" w:hAnsi="Arial" w:cs="Arial"/>
                <w:sz w:val="16"/>
                <w:szCs w:val="16"/>
              </w:rPr>
            </w:pPr>
          </w:p>
          <w:p w14:paraId="0DFE187F" w14:textId="77777777" w:rsidR="00553018" w:rsidRDefault="00553018">
            <w:pPr>
              <w:jc w:val="center"/>
              <w:rPr>
                <w:rFonts w:ascii="Arial" w:hAnsi="Arial" w:cs="Arial"/>
                <w:sz w:val="16"/>
                <w:szCs w:val="16"/>
              </w:rPr>
            </w:pPr>
            <w:r>
              <w:rPr>
                <w:rFonts w:ascii="Arial" w:hAnsi="Arial" w:cs="Arial"/>
                <w:sz w:val="16"/>
                <w:szCs w:val="16"/>
              </w:rPr>
              <w:t>5,00</w:t>
            </w:r>
          </w:p>
        </w:tc>
        <w:tc>
          <w:tcPr>
            <w:tcW w:w="1842" w:type="dxa"/>
            <w:tcBorders>
              <w:top w:val="single" w:sz="4" w:space="0" w:color="auto"/>
              <w:left w:val="single" w:sz="4" w:space="0" w:color="auto"/>
              <w:bottom w:val="single" w:sz="4" w:space="0" w:color="auto"/>
              <w:right w:val="single" w:sz="4" w:space="0" w:color="auto"/>
            </w:tcBorders>
          </w:tcPr>
          <w:p w14:paraId="67FE7BDA" w14:textId="77777777" w:rsidR="00553018" w:rsidRDefault="00553018">
            <w:pPr>
              <w:jc w:val="center"/>
              <w:rPr>
                <w:rFonts w:ascii="Arial" w:hAnsi="Arial" w:cs="Arial"/>
                <w:sz w:val="16"/>
                <w:szCs w:val="16"/>
              </w:rPr>
            </w:pPr>
          </w:p>
          <w:p w14:paraId="28E2517C" w14:textId="77777777" w:rsidR="00553018" w:rsidRDefault="00553018">
            <w:pPr>
              <w:jc w:val="center"/>
              <w:rPr>
                <w:rFonts w:ascii="Arial" w:hAnsi="Arial" w:cs="Arial"/>
                <w:sz w:val="16"/>
                <w:szCs w:val="16"/>
              </w:rPr>
            </w:pPr>
            <w:r>
              <w:rPr>
                <w:rFonts w:ascii="Arial" w:hAnsi="Arial" w:cs="Arial"/>
                <w:sz w:val="16"/>
                <w:szCs w:val="16"/>
              </w:rPr>
              <w:t>MARGINALE</w:t>
            </w:r>
          </w:p>
        </w:tc>
      </w:tr>
    </w:tbl>
    <w:p w14:paraId="39A99BF9"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0E7B0910"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3AD16777"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632E8956" w14:textId="77777777" w:rsidTr="00553018">
        <w:tc>
          <w:tcPr>
            <w:tcW w:w="9072" w:type="dxa"/>
            <w:tcBorders>
              <w:top w:val="single" w:sz="4" w:space="0" w:color="auto"/>
              <w:left w:val="single" w:sz="4" w:space="0" w:color="auto"/>
              <w:bottom w:val="single" w:sz="4" w:space="0" w:color="auto"/>
              <w:right w:val="single" w:sz="4" w:space="0" w:color="auto"/>
            </w:tcBorders>
          </w:tcPr>
          <w:p w14:paraId="21177392" w14:textId="77777777" w:rsidR="00553018" w:rsidRDefault="00553018">
            <w:pPr>
              <w:pStyle w:val="Default"/>
              <w:ind w:right="176"/>
              <w:jc w:val="both"/>
              <w:rPr>
                <w:rFonts w:ascii="Arial" w:hAnsi="Arial" w:cs="Arial"/>
                <w:bCs/>
                <w:sz w:val="16"/>
                <w:szCs w:val="16"/>
              </w:rPr>
            </w:pPr>
            <w:r>
              <w:rPr>
                <w:rFonts w:ascii="Arial" w:hAnsi="Arial" w:cs="Arial"/>
                <w:bCs/>
                <w:sz w:val="16"/>
                <w:szCs w:val="16"/>
              </w:rPr>
              <w:t xml:space="preserve">Omissione controlli su requisiti  </w:t>
            </w:r>
          </w:p>
          <w:p w14:paraId="1BB969D4" w14:textId="77777777" w:rsidR="00553018" w:rsidRDefault="00553018">
            <w:pPr>
              <w:pStyle w:val="Default"/>
              <w:ind w:right="176"/>
              <w:jc w:val="both"/>
              <w:rPr>
                <w:rFonts w:ascii="Arial" w:hAnsi="Arial" w:cs="Arial"/>
                <w:bCs/>
                <w:sz w:val="16"/>
                <w:szCs w:val="16"/>
              </w:rPr>
            </w:pPr>
            <w:r>
              <w:rPr>
                <w:rFonts w:ascii="Arial" w:hAnsi="Arial" w:cs="Arial"/>
                <w:bCs/>
                <w:sz w:val="16"/>
                <w:szCs w:val="16"/>
              </w:rPr>
              <w:t>Previsione di requisiti personalizzati allo scopo di favorire soggetti particolari</w:t>
            </w:r>
          </w:p>
          <w:p w14:paraId="331DAFED" w14:textId="77777777" w:rsidR="00553018" w:rsidRDefault="00553018">
            <w:pPr>
              <w:pStyle w:val="Default"/>
              <w:ind w:right="176"/>
              <w:jc w:val="both"/>
              <w:rPr>
                <w:rFonts w:ascii="Arial" w:hAnsi="Arial" w:cs="Arial"/>
                <w:bCs/>
                <w:sz w:val="16"/>
                <w:szCs w:val="16"/>
              </w:rPr>
            </w:pPr>
            <w:r>
              <w:rPr>
                <w:rFonts w:ascii="Arial" w:hAnsi="Arial" w:cs="Arial"/>
                <w:bCs/>
                <w:sz w:val="16"/>
                <w:szCs w:val="16"/>
              </w:rPr>
              <w:t xml:space="preserve">Disomogeneità di valutazioni </w:t>
            </w:r>
          </w:p>
          <w:p w14:paraId="14F2DCA2" w14:textId="77777777" w:rsidR="00553018" w:rsidRDefault="00553018">
            <w:pPr>
              <w:pStyle w:val="Default"/>
              <w:ind w:right="176"/>
              <w:jc w:val="both"/>
              <w:rPr>
                <w:rFonts w:ascii="Arial" w:hAnsi="Arial" w:cs="Arial"/>
                <w:bCs/>
                <w:sz w:val="16"/>
                <w:szCs w:val="16"/>
              </w:rPr>
            </w:pPr>
            <w:r>
              <w:rPr>
                <w:rFonts w:ascii="Arial" w:hAnsi="Arial" w:cs="Arial"/>
                <w:bCs/>
                <w:sz w:val="16"/>
                <w:szCs w:val="16"/>
              </w:rPr>
              <w:t xml:space="preserve">Violazione regolamenti, normativa di settore </w:t>
            </w:r>
          </w:p>
          <w:p w14:paraId="4406FBE8" w14:textId="77777777" w:rsidR="00553018" w:rsidRDefault="00553018">
            <w:pPr>
              <w:pStyle w:val="Default"/>
              <w:ind w:right="176"/>
              <w:jc w:val="both"/>
              <w:rPr>
                <w:rFonts w:ascii="Arial" w:hAnsi="Arial" w:cs="Arial"/>
                <w:bCs/>
                <w:sz w:val="16"/>
                <w:szCs w:val="16"/>
              </w:rPr>
            </w:pPr>
            <w:r>
              <w:rPr>
                <w:rFonts w:ascii="Arial" w:hAnsi="Arial" w:cs="Arial"/>
                <w:bCs/>
                <w:sz w:val="16"/>
                <w:szCs w:val="16"/>
              </w:rPr>
              <w:t>Indebita concessione del contributo</w:t>
            </w:r>
          </w:p>
          <w:p w14:paraId="5AFAD0F1" w14:textId="77777777" w:rsidR="00553018" w:rsidRDefault="00553018">
            <w:pPr>
              <w:pStyle w:val="Default"/>
              <w:ind w:right="176"/>
              <w:jc w:val="both"/>
              <w:rPr>
                <w:rFonts w:ascii="Arial" w:hAnsi="Arial" w:cs="Arial"/>
                <w:bCs/>
                <w:sz w:val="16"/>
                <w:szCs w:val="16"/>
              </w:rPr>
            </w:pPr>
          </w:p>
        </w:tc>
      </w:tr>
    </w:tbl>
    <w:p w14:paraId="0B5795A4" w14:textId="77777777" w:rsidR="00553018" w:rsidRDefault="00553018" w:rsidP="00553018">
      <w:pPr>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53018" w14:paraId="3D0825D3" w14:textId="77777777" w:rsidTr="00553018">
        <w:tc>
          <w:tcPr>
            <w:tcW w:w="9072" w:type="dxa"/>
            <w:tcBorders>
              <w:top w:val="single" w:sz="4" w:space="0" w:color="auto"/>
              <w:left w:val="single" w:sz="4" w:space="0" w:color="auto"/>
              <w:bottom w:val="single" w:sz="4" w:space="0" w:color="auto"/>
              <w:right w:val="single" w:sz="4" w:space="0" w:color="auto"/>
            </w:tcBorders>
            <w:shd w:val="clear" w:color="auto" w:fill="FFFF00"/>
            <w:hideMark/>
          </w:tcPr>
          <w:p w14:paraId="3A146F8C"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4AD3530E" w14:textId="77777777" w:rsidTr="00553018">
        <w:tc>
          <w:tcPr>
            <w:tcW w:w="9072" w:type="dxa"/>
            <w:tcBorders>
              <w:top w:val="single" w:sz="4" w:space="0" w:color="auto"/>
              <w:left w:val="single" w:sz="4" w:space="0" w:color="auto"/>
              <w:bottom w:val="single" w:sz="4" w:space="0" w:color="auto"/>
              <w:right w:val="single" w:sz="4" w:space="0" w:color="auto"/>
            </w:tcBorders>
          </w:tcPr>
          <w:p w14:paraId="7C9FF2EE" w14:textId="77777777" w:rsidR="00553018" w:rsidRDefault="00553018">
            <w:pPr>
              <w:ind w:right="176"/>
              <w:jc w:val="both"/>
              <w:rPr>
                <w:rFonts w:ascii="Arial" w:hAnsi="Arial" w:cs="Arial"/>
                <w:sz w:val="16"/>
                <w:szCs w:val="16"/>
              </w:rPr>
            </w:pPr>
            <w:r>
              <w:rPr>
                <w:rFonts w:ascii="Arial" w:hAnsi="Arial" w:cs="Arial"/>
                <w:sz w:val="16"/>
                <w:szCs w:val="16"/>
              </w:rPr>
              <w:t>Predeterminazione di criteri oggettivi ed imparziali per la concessione del beneficio economico nel rispetto della L.241/90</w:t>
            </w:r>
          </w:p>
          <w:p w14:paraId="1F378827" w14:textId="77777777" w:rsidR="00553018" w:rsidRDefault="00553018">
            <w:pPr>
              <w:ind w:right="176"/>
              <w:jc w:val="both"/>
              <w:rPr>
                <w:rFonts w:ascii="Arial" w:hAnsi="Arial" w:cs="Arial"/>
                <w:sz w:val="16"/>
                <w:szCs w:val="16"/>
              </w:rPr>
            </w:pPr>
            <w:r>
              <w:rPr>
                <w:rFonts w:ascii="Arial" w:hAnsi="Arial" w:cs="Arial"/>
                <w:sz w:val="16"/>
                <w:szCs w:val="16"/>
              </w:rPr>
              <w:t>Intensificazione controlli delle dichiarazioni sostitutive</w:t>
            </w:r>
          </w:p>
          <w:p w14:paraId="306F0507" w14:textId="77777777" w:rsidR="00553018" w:rsidRDefault="00553018">
            <w:pPr>
              <w:ind w:right="176"/>
              <w:jc w:val="both"/>
              <w:rPr>
                <w:rFonts w:ascii="Arial" w:hAnsi="Arial" w:cs="Arial"/>
                <w:sz w:val="16"/>
                <w:szCs w:val="16"/>
              </w:rPr>
            </w:pPr>
            <w:r>
              <w:rPr>
                <w:rFonts w:ascii="Arial" w:hAnsi="Arial" w:cs="Arial"/>
                <w:sz w:val="16"/>
                <w:szCs w:val="16"/>
              </w:rPr>
              <w:t xml:space="preserve">Verifica dei requisiti in fase istruttoria  </w:t>
            </w:r>
          </w:p>
          <w:p w14:paraId="2E20B49C" w14:textId="77777777" w:rsidR="00553018" w:rsidRDefault="00553018">
            <w:pPr>
              <w:ind w:right="176"/>
              <w:jc w:val="both"/>
              <w:rPr>
                <w:rFonts w:ascii="Arial" w:hAnsi="Arial" w:cs="Arial"/>
                <w:sz w:val="16"/>
                <w:szCs w:val="16"/>
              </w:rPr>
            </w:pPr>
            <w:r>
              <w:rPr>
                <w:rFonts w:ascii="Arial" w:hAnsi="Arial" w:cs="Arial"/>
                <w:sz w:val="16"/>
                <w:szCs w:val="16"/>
              </w:rPr>
              <w:t>Verifiche di eventuali conflitti di interesse nell’assegnazione delle pratiche per l’istruttoria</w:t>
            </w:r>
          </w:p>
          <w:p w14:paraId="37BDA10F" w14:textId="77777777" w:rsidR="00553018" w:rsidRDefault="00553018">
            <w:pPr>
              <w:ind w:right="176"/>
              <w:jc w:val="both"/>
              <w:rPr>
                <w:rFonts w:ascii="Arial" w:hAnsi="Arial" w:cs="Arial"/>
                <w:sz w:val="16"/>
                <w:szCs w:val="16"/>
              </w:rPr>
            </w:pPr>
            <w:r>
              <w:rPr>
                <w:rFonts w:ascii="Arial" w:hAnsi="Arial" w:cs="Arial"/>
                <w:sz w:val="16"/>
                <w:szCs w:val="16"/>
              </w:rPr>
              <w:t xml:space="preserve">Pubblicazione dei contributi erogati su amministrazione trasparente ai sensi del </w:t>
            </w:r>
            <w:proofErr w:type="gramStart"/>
            <w:r>
              <w:rPr>
                <w:rFonts w:ascii="Arial" w:hAnsi="Arial" w:cs="Arial"/>
                <w:sz w:val="16"/>
                <w:szCs w:val="16"/>
              </w:rPr>
              <w:t>D.Lgs</w:t>
            </w:r>
            <w:proofErr w:type="gramEnd"/>
            <w:r>
              <w:rPr>
                <w:rFonts w:ascii="Arial" w:hAnsi="Arial" w:cs="Arial"/>
                <w:sz w:val="16"/>
                <w:szCs w:val="16"/>
              </w:rPr>
              <w:t>.33/2013 e D.Lgs.97/2016</w:t>
            </w:r>
          </w:p>
          <w:p w14:paraId="00D894DE" w14:textId="77777777" w:rsidR="00553018" w:rsidRDefault="00553018">
            <w:pPr>
              <w:ind w:right="176"/>
              <w:jc w:val="both"/>
              <w:rPr>
                <w:rFonts w:ascii="Arial" w:hAnsi="Arial" w:cs="Arial"/>
                <w:sz w:val="16"/>
                <w:szCs w:val="16"/>
              </w:rPr>
            </w:pPr>
            <w:r>
              <w:rPr>
                <w:rFonts w:ascii="Arial" w:hAnsi="Arial" w:cs="Arial"/>
                <w:sz w:val="16"/>
                <w:szCs w:val="16"/>
              </w:rPr>
              <w:t>Altre misure previste dal PTPC.</w:t>
            </w:r>
          </w:p>
          <w:p w14:paraId="0FD3C904" w14:textId="77777777" w:rsidR="00553018" w:rsidRDefault="00553018">
            <w:pPr>
              <w:ind w:right="176"/>
              <w:jc w:val="both"/>
              <w:rPr>
                <w:rFonts w:ascii="Arial" w:hAnsi="Arial" w:cs="Arial"/>
                <w:sz w:val="16"/>
                <w:szCs w:val="16"/>
              </w:rPr>
            </w:pPr>
          </w:p>
        </w:tc>
      </w:tr>
    </w:tbl>
    <w:p w14:paraId="282612B2" w14:textId="77777777" w:rsidR="00553018" w:rsidRDefault="00553018" w:rsidP="00553018">
      <w:pPr>
        <w:rPr>
          <w:sz w:val="16"/>
          <w:szCs w:val="16"/>
        </w:rPr>
      </w:pPr>
    </w:p>
    <w:p w14:paraId="57A80749" w14:textId="77777777" w:rsidR="00553018" w:rsidRDefault="00553018" w:rsidP="00553018">
      <w:pPr>
        <w:rPr>
          <w:sz w:val="16"/>
          <w:szCs w:val="16"/>
        </w:rPr>
      </w:pPr>
    </w:p>
    <w:p w14:paraId="642C6671" w14:textId="77777777" w:rsidR="00553018" w:rsidRDefault="00553018" w:rsidP="00553018">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088634A2"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C2D69B"/>
          </w:tcPr>
          <w:p w14:paraId="1662DE9C" w14:textId="77777777" w:rsidR="00553018" w:rsidRDefault="00553018">
            <w:pPr>
              <w:jc w:val="center"/>
              <w:rPr>
                <w:rFonts w:ascii="Arial" w:hAnsi="Arial" w:cs="Arial"/>
                <w:b/>
                <w:sz w:val="16"/>
                <w:szCs w:val="16"/>
              </w:rPr>
            </w:pPr>
          </w:p>
          <w:p w14:paraId="6A02CD2D" w14:textId="77777777" w:rsidR="00553018" w:rsidRDefault="00553018">
            <w:pPr>
              <w:jc w:val="center"/>
              <w:rPr>
                <w:rFonts w:ascii="Arial" w:hAnsi="Arial" w:cs="Arial"/>
                <w:b/>
                <w:sz w:val="18"/>
                <w:szCs w:val="18"/>
              </w:rPr>
            </w:pPr>
            <w:r>
              <w:rPr>
                <w:rFonts w:ascii="Arial" w:hAnsi="Arial" w:cs="Arial"/>
                <w:b/>
                <w:sz w:val="18"/>
                <w:szCs w:val="18"/>
              </w:rPr>
              <w:t>E - AREA GESTIONE DELLE ENTRATE, DELLE SPESE E DEL PATRIMONIO</w:t>
            </w:r>
          </w:p>
        </w:tc>
      </w:tr>
    </w:tbl>
    <w:p w14:paraId="1F9DD2F1" w14:textId="77777777" w:rsidR="00553018" w:rsidRDefault="00553018" w:rsidP="00553018">
      <w:pPr>
        <w:rPr>
          <w:rFonts w:ascii="Arial" w:hAnsi="Arial" w:cs="Arial"/>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419"/>
        <w:gridCol w:w="992"/>
        <w:gridCol w:w="1277"/>
        <w:gridCol w:w="2127"/>
      </w:tblGrid>
      <w:tr w:rsidR="00553018" w14:paraId="3630A9FC"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hideMark/>
          </w:tcPr>
          <w:p w14:paraId="04B221D9"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hideMark/>
          </w:tcPr>
          <w:p w14:paraId="40C94172"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hideMark/>
          </w:tcPr>
          <w:p w14:paraId="03E0946D"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hideMark/>
          </w:tcPr>
          <w:p w14:paraId="59AABD30"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2126" w:type="dxa"/>
            <w:tcBorders>
              <w:top w:val="single" w:sz="4" w:space="0" w:color="auto"/>
              <w:left w:val="single" w:sz="4" w:space="0" w:color="auto"/>
              <w:bottom w:val="single" w:sz="4" w:space="0" w:color="auto"/>
              <w:right w:val="single" w:sz="4" w:space="0" w:color="auto"/>
            </w:tcBorders>
            <w:hideMark/>
          </w:tcPr>
          <w:p w14:paraId="0628BEFF" w14:textId="77777777" w:rsidR="00553018" w:rsidRDefault="00553018">
            <w:pPr>
              <w:jc w:val="center"/>
              <w:rPr>
                <w:rFonts w:ascii="Arial" w:hAnsi="Arial" w:cs="Arial"/>
                <w:b/>
                <w:sz w:val="16"/>
                <w:szCs w:val="16"/>
              </w:rPr>
            </w:pPr>
            <w:r>
              <w:rPr>
                <w:rFonts w:ascii="Arial" w:hAnsi="Arial" w:cs="Arial"/>
                <w:b/>
                <w:sz w:val="16"/>
                <w:szCs w:val="16"/>
              </w:rPr>
              <w:t>PONDERAZIONE</w:t>
            </w:r>
          </w:p>
          <w:p w14:paraId="6433E6F8"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575F9DD6"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hideMark/>
          </w:tcPr>
          <w:p w14:paraId="03F605FD"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Verifica gestione morosità</w:t>
            </w:r>
          </w:p>
        </w:tc>
        <w:tc>
          <w:tcPr>
            <w:tcW w:w="1418" w:type="dxa"/>
            <w:tcBorders>
              <w:top w:val="single" w:sz="4" w:space="0" w:color="auto"/>
              <w:left w:val="single" w:sz="4" w:space="0" w:color="auto"/>
              <w:bottom w:val="single" w:sz="4" w:space="0" w:color="auto"/>
              <w:right w:val="single" w:sz="4" w:space="0" w:color="auto"/>
            </w:tcBorders>
          </w:tcPr>
          <w:p w14:paraId="10505B6F" w14:textId="77777777" w:rsidR="00553018" w:rsidRDefault="00553018">
            <w:pPr>
              <w:jc w:val="center"/>
              <w:rPr>
                <w:rFonts w:ascii="Arial" w:hAnsi="Arial" w:cs="Arial"/>
                <w:sz w:val="16"/>
                <w:szCs w:val="16"/>
              </w:rPr>
            </w:pPr>
          </w:p>
          <w:p w14:paraId="75D05E5A" w14:textId="77777777" w:rsidR="00553018" w:rsidRDefault="00553018">
            <w:pPr>
              <w:jc w:val="center"/>
              <w:rPr>
                <w:rFonts w:ascii="Arial" w:hAnsi="Arial" w:cs="Arial"/>
                <w:sz w:val="16"/>
                <w:szCs w:val="16"/>
              </w:rPr>
            </w:pPr>
            <w:r>
              <w:rPr>
                <w:rFonts w:ascii="Arial" w:hAnsi="Arial" w:cs="Arial"/>
                <w:sz w:val="16"/>
                <w:szCs w:val="16"/>
              </w:rPr>
              <w:t>2,83</w:t>
            </w:r>
          </w:p>
        </w:tc>
        <w:tc>
          <w:tcPr>
            <w:tcW w:w="992" w:type="dxa"/>
            <w:tcBorders>
              <w:top w:val="single" w:sz="4" w:space="0" w:color="auto"/>
              <w:left w:val="single" w:sz="4" w:space="0" w:color="auto"/>
              <w:bottom w:val="single" w:sz="4" w:space="0" w:color="auto"/>
              <w:right w:val="single" w:sz="4" w:space="0" w:color="auto"/>
            </w:tcBorders>
          </w:tcPr>
          <w:p w14:paraId="55C0A944" w14:textId="77777777" w:rsidR="00553018" w:rsidRDefault="00553018">
            <w:pPr>
              <w:jc w:val="center"/>
              <w:rPr>
                <w:rFonts w:ascii="Arial" w:hAnsi="Arial" w:cs="Arial"/>
                <w:sz w:val="16"/>
                <w:szCs w:val="16"/>
              </w:rPr>
            </w:pPr>
          </w:p>
          <w:p w14:paraId="5B2A783C" w14:textId="77777777" w:rsidR="00553018" w:rsidRDefault="00553018">
            <w:pPr>
              <w:jc w:val="center"/>
              <w:rPr>
                <w:rFonts w:ascii="Arial" w:hAnsi="Arial" w:cs="Arial"/>
                <w:sz w:val="16"/>
                <w:szCs w:val="16"/>
              </w:rPr>
            </w:pPr>
            <w:r>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14:paraId="07536A2B" w14:textId="77777777" w:rsidR="00553018" w:rsidRDefault="00553018">
            <w:pPr>
              <w:jc w:val="center"/>
              <w:rPr>
                <w:rFonts w:ascii="Arial" w:hAnsi="Arial" w:cs="Arial"/>
                <w:sz w:val="16"/>
                <w:szCs w:val="16"/>
              </w:rPr>
            </w:pPr>
          </w:p>
          <w:p w14:paraId="261CBB54" w14:textId="77777777" w:rsidR="00553018" w:rsidRDefault="00553018">
            <w:pPr>
              <w:jc w:val="center"/>
              <w:rPr>
                <w:rFonts w:ascii="Arial" w:hAnsi="Arial" w:cs="Arial"/>
                <w:sz w:val="16"/>
                <w:szCs w:val="16"/>
              </w:rPr>
            </w:pPr>
            <w:r>
              <w:rPr>
                <w:rFonts w:ascii="Arial" w:hAnsi="Arial" w:cs="Arial"/>
                <w:sz w:val="16"/>
                <w:szCs w:val="16"/>
              </w:rPr>
              <w:t>4,25</w:t>
            </w:r>
          </w:p>
        </w:tc>
        <w:tc>
          <w:tcPr>
            <w:tcW w:w="2126" w:type="dxa"/>
            <w:tcBorders>
              <w:top w:val="single" w:sz="4" w:space="0" w:color="auto"/>
              <w:left w:val="single" w:sz="4" w:space="0" w:color="auto"/>
              <w:bottom w:val="single" w:sz="4" w:space="0" w:color="auto"/>
              <w:right w:val="single" w:sz="4" w:space="0" w:color="auto"/>
            </w:tcBorders>
          </w:tcPr>
          <w:p w14:paraId="374B58D6" w14:textId="77777777" w:rsidR="00553018" w:rsidRDefault="00553018">
            <w:pPr>
              <w:jc w:val="center"/>
              <w:rPr>
                <w:rFonts w:ascii="Arial" w:hAnsi="Arial" w:cs="Arial"/>
                <w:sz w:val="16"/>
                <w:szCs w:val="16"/>
              </w:rPr>
            </w:pPr>
          </w:p>
          <w:p w14:paraId="609BE2FB" w14:textId="77777777" w:rsidR="00553018" w:rsidRDefault="00553018">
            <w:pPr>
              <w:jc w:val="center"/>
              <w:rPr>
                <w:rFonts w:ascii="Arial" w:hAnsi="Arial" w:cs="Arial"/>
                <w:sz w:val="16"/>
                <w:szCs w:val="16"/>
              </w:rPr>
            </w:pPr>
            <w:r>
              <w:rPr>
                <w:rFonts w:ascii="Arial" w:hAnsi="Arial" w:cs="Arial"/>
                <w:sz w:val="16"/>
                <w:szCs w:val="16"/>
              </w:rPr>
              <w:t>MARGINALE</w:t>
            </w:r>
          </w:p>
        </w:tc>
      </w:tr>
      <w:tr w:rsidR="00553018" w14:paraId="796FACA6"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hideMark/>
          </w:tcPr>
          <w:p w14:paraId="0A36EEBE"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Accertamenti in materia di tributi locali</w:t>
            </w:r>
          </w:p>
        </w:tc>
        <w:tc>
          <w:tcPr>
            <w:tcW w:w="1418" w:type="dxa"/>
            <w:tcBorders>
              <w:top w:val="single" w:sz="4" w:space="0" w:color="auto"/>
              <w:left w:val="single" w:sz="4" w:space="0" w:color="auto"/>
              <w:bottom w:val="single" w:sz="4" w:space="0" w:color="auto"/>
              <w:right w:val="single" w:sz="4" w:space="0" w:color="auto"/>
            </w:tcBorders>
          </w:tcPr>
          <w:p w14:paraId="787193E3" w14:textId="77777777" w:rsidR="00553018" w:rsidRDefault="00553018">
            <w:pPr>
              <w:jc w:val="center"/>
              <w:rPr>
                <w:rFonts w:ascii="Arial" w:hAnsi="Arial" w:cs="Arial"/>
                <w:sz w:val="16"/>
                <w:szCs w:val="16"/>
              </w:rPr>
            </w:pPr>
          </w:p>
          <w:p w14:paraId="38435364" w14:textId="77777777" w:rsidR="00553018" w:rsidRDefault="00553018">
            <w:pPr>
              <w:jc w:val="center"/>
              <w:rPr>
                <w:rFonts w:ascii="Arial" w:hAnsi="Arial" w:cs="Arial"/>
                <w:sz w:val="16"/>
                <w:szCs w:val="16"/>
              </w:rPr>
            </w:pPr>
            <w:r>
              <w:rPr>
                <w:rFonts w:ascii="Arial" w:hAnsi="Arial" w:cs="Arial"/>
                <w:sz w:val="16"/>
                <w:szCs w:val="16"/>
              </w:rPr>
              <w:t>2,83</w:t>
            </w:r>
          </w:p>
        </w:tc>
        <w:tc>
          <w:tcPr>
            <w:tcW w:w="992" w:type="dxa"/>
            <w:tcBorders>
              <w:top w:val="single" w:sz="4" w:space="0" w:color="auto"/>
              <w:left w:val="single" w:sz="4" w:space="0" w:color="auto"/>
              <w:bottom w:val="single" w:sz="4" w:space="0" w:color="auto"/>
              <w:right w:val="single" w:sz="4" w:space="0" w:color="auto"/>
            </w:tcBorders>
          </w:tcPr>
          <w:p w14:paraId="09E2FAC6" w14:textId="77777777" w:rsidR="00553018" w:rsidRDefault="00553018">
            <w:pPr>
              <w:jc w:val="center"/>
              <w:rPr>
                <w:rFonts w:ascii="Arial" w:hAnsi="Arial" w:cs="Arial"/>
                <w:sz w:val="16"/>
                <w:szCs w:val="16"/>
              </w:rPr>
            </w:pPr>
          </w:p>
          <w:p w14:paraId="63BB306E" w14:textId="77777777" w:rsidR="00553018" w:rsidRDefault="00553018">
            <w:pPr>
              <w:jc w:val="center"/>
              <w:rPr>
                <w:rFonts w:ascii="Arial" w:hAnsi="Arial" w:cs="Arial"/>
                <w:sz w:val="16"/>
                <w:szCs w:val="16"/>
              </w:rPr>
            </w:pPr>
            <w:r>
              <w:rPr>
                <w:rFonts w:ascii="Arial" w:hAnsi="Arial" w:cs="Arial"/>
                <w:sz w:val="16"/>
                <w:szCs w:val="16"/>
              </w:rPr>
              <w:t>1,25</w:t>
            </w:r>
          </w:p>
        </w:tc>
        <w:tc>
          <w:tcPr>
            <w:tcW w:w="1276" w:type="dxa"/>
            <w:tcBorders>
              <w:top w:val="single" w:sz="4" w:space="0" w:color="auto"/>
              <w:left w:val="single" w:sz="4" w:space="0" w:color="auto"/>
              <w:bottom w:val="single" w:sz="4" w:space="0" w:color="auto"/>
              <w:right w:val="single" w:sz="4" w:space="0" w:color="auto"/>
            </w:tcBorders>
          </w:tcPr>
          <w:p w14:paraId="1F3DD623" w14:textId="77777777" w:rsidR="00553018" w:rsidRDefault="00553018">
            <w:pPr>
              <w:jc w:val="center"/>
              <w:rPr>
                <w:rFonts w:ascii="Arial" w:hAnsi="Arial" w:cs="Arial"/>
                <w:sz w:val="16"/>
                <w:szCs w:val="16"/>
              </w:rPr>
            </w:pPr>
          </w:p>
          <w:p w14:paraId="224CBEF4" w14:textId="77777777" w:rsidR="00553018" w:rsidRDefault="00553018">
            <w:pPr>
              <w:jc w:val="center"/>
              <w:rPr>
                <w:rFonts w:ascii="Arial" w:hAnsi="Arial" w:cs="Arial"/>
                <w:sz w:val="16"/>
                <w:szCs w:val="16"/>
              </w:rPr>
            </w:pPr>
            <w:r>
              <w:rPr>
                <w:rFonts w:ascii="Arial" w:hAnsi="Arial" w:cs="Arial"/>
                <w:sz w:val="16"/>
                <w:szCs w:val="16"/>
              </w:rPr>
              <w:t>3,54</w:t>
            </w:r>
          </w:p>
        </w:tc>
        <w:tc>
          <w:tcPr>
            <w:tcW w:w="2126" w:type="dxa"/>
            <w:tcBorders>
              <w:top w:val="single" w:sz="4" w:space="0" w:color="auto"/>
              <w:left w:val="single" w:sz="4" w:space="0" w:color="auto"/>
              <w:bottom w:val="single" w:sz="4" w:space="0" w:color="auto"/>
              <w:right w:val="single" w:sz="4" w:space="0" w:color="auto"/>
            </w:tcBorders>
          </w:tcPr>
          <w:p w14:paraId="75465FFE" w14:textId="77777777" w:rsidR="00553018" w:rsidRDefault="00553018">
            <w:pPr>
              <w:jc w:val="center"/>
              <w:rPr>
                <w:rFonts w:ascii="Arial" w:hAnsi="Arial" w:cs="Arial"/>
                <w:sz w:val="16"/>
                <w:szCs w:val="16"/>
              </w:rPr>
            </w:pPr>
          </w:p>
          <w:p w14:paraId="27DD8CCF" w14:textId="77777777" w:rsidR="00553018" w:rsidRDefault="00553018">
            <w:pPr>
              <w:jc w:val="center"/>
              <w:rPr>
                <w:rFonts w:ascii="Arial" w:hAnsi="Arial" w:cs="Arial"/>
                <w:sz w:val="16"/>
                <w:szCs w:val="16"/>
              </w:rPr>
            </w:pPr>
            <w:r>
              <w:rPr>
                <w:rFonts w:ascii="Arial" w:hAnsi="Arial" w:cs="Arial"/>
                <w:sz w:val="16"/>
                <w:szCs w:val="16"/>
              </w:rPr>
              <w:t>MARGINALE</w:t>
            </w:r>
          </w:p>
        </w:tc>
      </w:tr>
      <w:tr w:rsidR="00553018" w14:paraId="38288A5B"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hideMark/>
          </w:tcPr>
          <w:p w14:paraId="4C3F5923"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Pagamenti fatture ai creditori</w:t>
            </w:r>
          </w:p>
        </w:tc>
        <w:tc>
          <w:tcPr>
            <w:tcW w:w="1418" w:type="dxa"/>
            <w:tcBorders>
              <w:top w:val="single" w:sz="4" w:space="0" w:color="auto"/>
              <w:left w:val="single" w:sz="4" w:space="0" w:color="auto"/>
              <w:bottom w:val="single" w:sz="4" w:space="0" w:color="auto"/>
              <w:right w:val="single" w:sz="4" w:space="0" w:color="auto"/>
            </w:tcBorders>
          </w:tcPr>
          <w:p w14:paraId="354B5EDE" w14:textId="77777777" w:rsidR="00553018" w:rsidRDefault="00553018">
            <w:pPr>
              <w:jc w:val="center"/>
              <w:rPr>
                <w:rFonts w:ascii="Arial" w:hAnsi="Arial" w:cs="Arial"/>
                <w:sz w:val="16"/>
                <w:szCs w:val="16"/>
              </w:rPr>
            </w:pPr>
          </w:p>
          <w:p w14:paraId="27834B9C" w14:textId="77777777" w:rsidR="00553018" w:rsidRDefault="00553018">
            <w:pPr>
              <w:jc w:val="center"/>
              <w:rPr>
                <w:rFonts w:ascii="Arial" w:hAnsi="Arial" w:cs="Arial"/>
                <w:sz w:val="16"/>
                <w:szCs w:val="16"/>
              </w:rPr>
            </w:pPr>
            <w:r>
              <w:rPr>
                <w:rFonts w:ascii="Arial" w:hAnsi="Arial" w:cs="Arial"/>
                <w:sz w:val="16"/>
                <w:szCs w:val="16"/>
              </w:rPr>
              <w:t>3,67</w:t>
            </w:r>
          </w:p>
        </w:tc>
        <w:tc>
          <w:tcPr>
            <w:tcW w:w="992" w:type="dxa"/>
            <w:tcBorders>
              <w:top w:val="single" w:sz="4" w:space="0" w:color="auto"/>
              <w:left w:val="single" w:sz="4" w:space="0" w:color="auto"/>
              <w:bottom w:val="single" w:sz="4" w:space="0" w:color="auto"/>
              <w:right w:val="single" w:sz="4" w:space="0" w:color="auto"/>
            </w:tcBorders>
          </w:tcPr>
          <w:p w14:paraId="72F854CB" w14:textId="77777777" w:rsidR="00553018" w:rsidRDefault="00553018">
            <w:pPr>
              <w:jc w:val="center"/>
              <w:rPr>
                <w:rFonts w:ascii="Arial" w:hAnsi="Arial" w:cs="Arial"/>
                <w:sz w:val="16"/>
                <w:szCs w:val="16"/>
              </w:rPr>
            </w:pPr>
          </w:p>
          <w:p w14:paraId="3BD9E7A2" w14:textId="77777777" w:rsidR="00553018" w:rsidRDefault="00553018">
            <w:pPr>
              <w:jc w:val="center"/>
              <w:rPr>
                <w:rFonts w:ascii="Arial" w:hAnsi="Arial" w:cs="Arial"/>
                <w:sz w:val="16"/>
                <w:szCs w:val="16"/>
              </w:rPr>
            </w:pPr>
            <w:r>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14:paraId="3197FD4E" w14:textId="77777777" w:rsidR="00553018" w:rsidRDefault="00553018">
            <w:pPr>
              <w:jc w:val="center"/>
              <w:rPr>
                <w:rFonts w:ascii="Arial" w:hAnsi="Arial" w:cs="Arial"/>
                <w:sz w:val="16"/>
                <w:szCs w:val="16"/>
              </w:rPr>
            </w:pPr>
          </w:p>
          <w:p w14:paraId="2EDD6FCE" w14:textId="77777777" w:rsidR="00553018" w:rsidRDefault="00553018">
            <w:pPr>
              <w:jc w:val="center"/>
              <w:rPr>
                <w:rFonts w:ascii="Arial" w:hAnsi="Arial" w:cs="Arial"/>
                <w:sz w:val="16"/>
                <w:szCs w:val="16"/>
              </w:rPr>
            </w:pPr>
            <w:r>
              <w:rPr>
                <w:rFonts w:ascii="Arial" w:hAnsi="Arial" w:cs="Arial"/>
                <w:sz w:val="16"/>
                <w:szCs w:val="16"/>
              </w:rPr>
              <w:t>5,50</w:t>
            </w:r>
          </w:p>
        </w:tc>
        <w:tc>
          <w:tcPr>
            <w:tcW w:w="2126" w:type="dxa"/>
            <w:tcBorders>
              <w:top w:val="single" w:sz="4" w:space="0" w:color="auto"/>
              <w:left w:val="single" w:sz="4" w:space="0" w:color="auto"/>
              <w:bottom w:val="single" w:sz="4" w:space="0" w:color="auto"/>
              <w:right w:val="single" w:sz="4" w:space="0" w:color="auto"/>
            </w:tcBorders>
          </w:tcPr>
          <w:p w14:paraId="0016FCD8" w14:textId="77777777" w:rsidR="00553018" w:rsidRDefault="00553018">
            <w:pPr>
              <w:jc w:val="center"/>
              <w:rPr>
                <w:rFonts w:ascii="Arial" w:hAnsi="Arial" w:cs="Arial"/>
                <w:sz w:val="16"/>
                <w:szCs w:val="16"/>
              </w:rPr>
            </w:pPr>
          </w:p>
          <w:p w14:paraId="0CEE9721" w14:textId="77777777" w:rsidR="00553018" w:rsidRDefault="00553018">
            <w:pPr>
              <w:jc w:val="center"/>
              <w:rPr>
                <w:rFonts w:ascii="Arial" w:hAnsi="Arial" w:cs="Arial"/>
                <w:sz w:val="16"/>
                <w:szCs w:val="16"/>
              </w:rPr>
            </w:pPr>
            <w:r>
              <w:rPr>
                <w:rFonts w:ascii="Arial" w:hAnsi="Arial" w:cs="Arial"/>
                <w:sz w:val="16"/>
                <w:szCs w:val="16"/>
              </w:rPr>
              <w:t>MARGINALE</w:t>
            </w:r>
          </w:p>
        </w:tc>
      </w:tr>
    </w:tbl>
    <w:p w14:paraId="0650A37E"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3E633B4C"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5E9CBF49"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2989232A"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7FE69C09" w14:textId="77777777" w:rsidR="00553018" w:rsidRDefault="00553018">
            <w:pPr>
              <w:pStyle w:val="Default"/>
              <w:ind w:right="176"/>
              <w:jc w:val="both"/>
              <w:rPr>
                <w:rFonts w:ascii="Arial" w:hAnsi="Arial" w:cs="Arial"/>
                <w:bCs/>
                <w:sz w:val="16"/>
                <w:szCs w:val="16"/>
              </w:rPr>
            </w:pPr>
            <w:r>
              <w:rPr>
                <w:rFonts w:ascii="Arial" w:hAnsi="Arial" w:cs="Arial"/>
                <w:bCs/>
                <w:sz w:val="16"/>
                <w:szCs w:val="16"/>
              </w:rPr>
              <w:t>Omissione controlli su requisiti e sui versamenti</w:t>
            </w:r>
          </w:p>
          <w:p w14:paraId="4CFD05C5" w14:textId="77777777" w:rsidR="00553018" w:rsidRDefault="00553018">
            <w:pPr>
              <w:pStyle w:val="Default"/>
              <w:ind w:right="176"/>
              <w:jc w:val="both"/>
              <w:rPr>
                <w:rFonts w:ascii="Arial" w:hAnsi="Arial" w:cs="Arial"/>
                <w:bCs/>
                <w:sz w:val="16"/>
                <w:szCs w:val="16"/>
              </w:rPr>
            </w:pPr>
            <w:r>
              <w:rPr>
                <w:rFonts w:ascii="Arial" w:hAnsi="Arial" w:cs="Arial"/>
                <w:bCs/>
                <w:sz w:val="16"/>
                <w:szCs w:val="16"/>
              </w:rPr>
              <w:t xml:space="preserve">Disomogeneità nel trattamento dei creditori </w:t>
            </w:r>
          </w:p>
          <w:p w14:paraId="21D34430" w14:textId="77777777" w:rsidR="00553018" w:rsidRDefault="00553018">
            <w:pPr>
              <w:pStyle w:val="Default"/>
              <w:ind w:right="176"/>
              <w:jc w:val="both"/>
              <w:rPr>
                <w:rFonts w:ascii="Arial" w:hAnsi="Arial" w:cs="Arial"/>
                <w:bCs/>
                <w:sz w:val="16"/>
                <w:szCs w:val="16"/>
              </w:rPr>
            </w:pPr>
            <w:r>
              <w:rPr>
                <w:rFonts w:ascii="Arial" w:hAnsi="Arial" w:cs="Arial"/>
                <w:bCs/>
                <w:sz w:val="16"/>
                <w:szCs w:val="16"/>
              </w:rPr>
              <w:t>Gravi violazioni dei principi contabili</w:t>
            </w:r>
          </w:p>
          <w:p w14:paraId="40EBB550" w14:textId="77777777" w:rsidR="00553018" w:rsidRDefault="00553018">
            <w:pPr>
              <w:pStyle w:val="Default"/>
              <w:ind w:right="176"/>
              <w:jc w:val="both"/>
              <w:rPr>
                <w:rFonts w:ascii="Arial" w:hAnsi="Arial" w:cs="Arial"/>
                <w:bCs/>
                <w:sz w:val="16"/>
                <w:szCs w:val="16"/>
              </w:rPr>
            </w:pPr>
            <w:r>
              <w:rPr>
                <w:rFonts w:ascii="Arial" w:hAnsi="Arial" w:cs="Arial"/>
                <w:bCs/>
                <w:sz w:val="16"/>
                <w:szCs w:val="16"/>
              </w:rPr>
              <w:t>Mancato recupero dei crediti o di sollecito</w:t>
            </w:r>
          </w:p>
          <w:p w14:paraId="2D9789AB" w14:textId="77777777" w:rsidR="00553018" w:rsidRDefault="00553018">
            <w:pPr>
              <w:pStyle w:val="Default"/>
              <w:ind w:right="176"/>
              <w:jc w:val="both"/>
              <w:rPr>
                <w:rFonts w:ascii="Arial" w:hAnsi="Arial" w:cs="Arial"/>
                <w:bCs/>
                <w:sz w:val="16"/>
                <w:szCs w:val="16"/>
              </w:rPr>
            </w:pPr>
            <w:r>
              <w:rPr>
                <w:rFonts w:ascii="Arial" w:hAnsi="Arial" w:cs="Arial"/>
                <w:bCs/>
                <w:sz w:val="16"/>
                <w:szCs w:val="16"/>
              </w:rPr>
              <w:t>Omessa applicazione delle sanzioni</w:t>
            </w:r>
          </w:p>
        </w:tc>
      </w:tr>
    </w:tbl>
    <w:p w14:paraId="0D16C506"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04356B2F"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3D912496"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3965A5E2"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105D91A4" w14:textId="77777777" w:rsidR="00553018" w:rsidRDefault="00553018">
            <w:pPr>
              <w:ind w:right="176"/>
              <w:jc w:val="both"/>
              <w:rPr>
                <w:rFonts w:ascii="Arial" w:hAnsi="Arial" w:cs="Arial"/>
                <w:sz w:val="16"/>
                <w:szCs w:val="16"/>
              </w:rPr>
            </w:pPr>
            <w:r>
              <w:rPr>
                <w:rFonts w:ascii="Arial" w:hAnsi="Arial" w:cs="Arial"/>
                <w:sz w:val="16"/>
                <w:szCs w:val="16"/>
              </w:rPr>
              <w:t>Monitoraggio periodico dei tempi di evasione dei controlli</w:t>
            </w:r>
          </w:p>
          <w:p w14:paraId="70A8F074" w14:textId="77777777" w:rsidR="00553018" w:rsidRDefault="00553018">
            <w:pPr>
              <w:ind w:right="176"/>
              <w:jc w:val="both"/>
              <w:rPr>
                <w:rFonts w:ascii="Arial" w:hAnsi="Arial" w:cs="Arial"/>
                <w:sz w:val="16"/>
                <w:szCs w:val="16"/>
              </w:rPr>
            </w:pPr>
            <w:r>
              <w:rPr>
                <w:rFonts w:ascii="Arial" w:hAnsi="Arial" w:cs="Arial"/>
                <w:sz w:val="16"/>
                <w:szCs w:val="16"/>
              </w:rPr>
              <w:t>Obbligo di motivazione in merito alle decisioni</w:t>
            </w:r>
          </w:p>
          <w:p w14:paraId="1C1D94F8" w14:textId="77777777" w:rsidR="00553018" w:rsidRDefault="00553018">
            <w:pPr>
              <w:ind w:right="176"/>
              <w:jc w:val="both"/>
              <w:rPr>
                <w:rFonts w:ascii="Arial" w:hAnsi="Arial" w:cs="Arial"/>
                <w:sz w:val="16"/>
                <w:szCs w:val="16"/>
              </w:rPr>
            </w:pPr>
            <w:r>
              <w:rPr>
                <w:rFonts w:ascii="Arial" w:hAnsi="Arial" w:cs="Arial"/>
                <w:sz w:val="16"/>
                <w:szCs w:val="16"/>
              </w:rPr>
              <w:t>Rispetto dell’obbligo di imparzialità e trasparenza</w:t>
            </w:r>
          </w:p>
          <w:p w14:paraId="35E8A744" w14:textId="77777777" w:rsidR="00553018" w:rsidRDefault="00553018">
            <w:pPr>
              <w:ind w:right="176"/>
              <w:jc w:val="both"/>
              <w:rPr>
                <w:rFonts w:ascii="Arial" w:hAnsi="Arial" w:cs="Arial"/>
                <w:sz w:val="16"/>
                <w:szCs w:val="16"/>
              </w:rPr>
            </w:pPr>
            <w:r>
              <w:rPr>
                <w:rFonts w:ascii="Arial" w:hAnsi="Arial" w:cs="Arial"/>
                <w:sz w:val="16"/>
                <w:szCs w:val="16"/>
              </w:rPr>
              <w:t>Altre misure previste dal PTPC.</w:t>
            </w:r>
          </w:p>
        </w:tc>
      </w:tr>
    </w:tbl>
    <w:p w14:paraId="0B99A233" w14:textId="77777777" w:rsidR="00553018" w:rsidRDefault="00553018" w:rsidP="00553018">
      <w:pPr>
        <w:rPr>
          <w:sz w:val="16"/>
          <w:szCs w:val="16"/>
        </w:rPr>
      </w:pPr>
    </w:p>
    <w:p w14:paraId="1FF042DD" w14:textId="77777777" w:rsidR="00553018" w:rsidRDefault="00553018" w:rsidP="00553018">
      <w:pPr>
        <w:rPr>
          <w:sz w:val="16"/>
          <w:szCs w:val="16"/>
        </w:rPr>
      </w:pPr>
    </w:p>
    <w:p w14:paraId="5F41E4EF" w14:textId="77777777" w:rsidR="00553018" w:rsidRDefault="00553018" w:rsidP="00553018">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0388D29E"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C2D69B"/>
          </w:tcPr>
          <w:p w14:paraId="7DF89E0E" w14:textId="77777777" w:rsidR="00553018" w:rsidRDefault="00553018">
            <w:pPr>
              <w:rPr>
                <w:rFonts w:ascii="Arial" w:hAnsi="Arial" w:cs="Arial"/>
                <w:b/>
                <w:sz w:val="16"/>
                <w:szCs w:val="16"/>
              </w:rPr>
            </w:pPr>
          </w:p>
          <w:p w14:paraId="45D47B3E" w14:textId="77777777" w:rsidR="00553018" w:rsidRDefault="00553018">
            <w:pPr>
              <w:jc w:val="center"/>
              <w:rPr>
                <w:rFonts w:ascii="Arial" w:hAnsi="Arial" w:cs="Arial"/>
                <w:b/>
                <w:sz w:val="18"/>
                <w:szCs w:val="18"/>
              </w:rPr>
            </w:pPr>
            <w:r>
              <w:rPr>
                <w:rFonts w:ascii="Arial" w:hAnsi="Arial" w:cs="Arial"/>
                <w:b/>
                <w:sz w:val="18"/>
                <w:szCs w:val="18"/>
              </w:rPr>
              <w:t>F - AREA CONTROLLI, VERIFICHE, ISPEZIONI E SANZIONI</w:t>
            </w:r>
          </w:p>
        </w:tc>
      </w:tr>
    </w:tbl>
    <w:p w14:paraId="3304A9C0" w14:textId="77777777" w:rsidR="00553018" w:rsidRDefault="00553018" w:rsidP="00553018">
      <w:pPr>
        <w:rPr>
          <w:rFonts w:ascii="Arial" w:hAnsi="Arial" w:cs="Arial"/>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419"/>
        <w:gridCol w:w="992"/>
        <w:gridCol w:w="1277"/>
        <w:gridCol w:w="2127"/>
      </w:tblGrid>
      <w:tr w:rsidR="00553018" w14:paraId="64222FEF"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54F106FC"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3DA5E264"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1FEADEF0"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1077510B"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2126" w:type="dxa"/>
            <w:tcBorders>
              <w:top w:val="single" w:sz="4" w:space="0" w:color="auto"/>
              <w:left w:val="single" w:sz="4" w:space="0" w:color="auto"/>
              <w:bottom w:val="single" w:sz="4" w:space="0" w:color="auto"/>
              <w:right w:val="single" w:sz="4" w:space="0" w:color="auto"/>
            </w:tcBorders>
            <w:shd w:val="clear" w:color="auto" w:fill="C6D9F1"/>
            <w:hideMark/>
          </w:tcPr>
          <w:p w14:paraId="4C6CBAC8" w14:textId="77777777" w:rsidR="00553018" w:rsidRDefault="00553018">
            <w:pPr>
              <w:jc w:val="center"/>
              <w:rPr>
                <w:rFonts w:ascii="Arial" w:hAnsi="Arial" w:cs="Arial"/>
                <w:b/>
                <w:sz w:val="16"/>
                <w:szCs w:val="16"/>
              </w:rPr>
            </w:pPr>
            <w:r>
              <w:rPr>
                <w:rFonts w:ascii="Arial" w:hAnsi="Arial" w:cs="Arial"/>
                <w:b/>
                <w:sz w:val="16"/>
                <w:szCs w:val="16"/>
              </w:rPr>
              <w:t>PONDERAZIONE</w:t>
            </w:r>
          </w:p>
          <w:p w14:paraId="024675CF"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3F76B224" w14:textId="77777777" w:rsidTr="00553018">
        <w:trPr>
          <w:trHeight w:val="533"/>
        </w:trPr>
        <w:tc>
          <w:tcPr>
            <w:tcW w:w="3544" w:type="dxa"/>
            <w:tcBorders>
              <w:top w:val="single" w:sz="4" w:space="0" w:color="auto"/>
              <w:left w:val="single" w:sz="4" w:space="0" w:color="auto"/>
              <w:bottom w:val="single" w:sz="4" w:space="0" w:color="auto"/>
              <w:right w:val="single" w:sz="4" w:space="0" w:color="auto"/>
            </w:tcBorders>
          </w:tcPr>
          <w:p w14:paraId="0E95C456"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p>
          <w:p w14:paraId="2299DFED"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Controlli interni sugli atti amministrativi</w:t>
            </w:r>
          </w:p>
        </w:tc>
        <w:tc>
          <w:tcPr>
            <w:tcW w:w="1418" w:type="dxa"/>
            <w:tcBorders>
              <w:top w:val="single" w:sz="4" w:space="0" w:color="auto"/>
              <w:left w:val="single" w:sz="4" w:space="0" w:color="auto"/>
              <w:bottom w:val="single" w:sz="4" w:space="0" w:color="auto"/>
              <w:right w:val="single" w:sz="4" w:space="0" w:color="auto"/>
            </w:tcBorders>
          </w:tcPr>
          <w:p w14:paraId="043041EC" w14:textId="77777777" w:rsidR="00553018" w:rsidRDefault="00553018">
            <w:pPr>
              <w:jc w:val="center"/>
              <w:rPr>
                <w:rFonts w:ascii="Arial" w:hAnsi="Arial" w:cs="Arial"/>
                <w:sz w:val="16"/>
                <w:szCs w:val="16"/>
              </w:rPr>
            </w:pPr>
          </w:p>
          <w:p w14:paraId="4A5D9E66" w14:textId="77777777" w:rsidR="00553018" w:rsidRDefault="00553018">
            <w:pPr>
              <w:jc w:val="center"/>
              <w:rPr>
                <w:rFonts w:ascii="Arial" w:hAnsi="Arial" w:cs="Arial"/>
                <w:sz w:val="16"/>
                <w:szCs w:val="16"/>
              </w:rPr>
            </w:pPr>
            <w:r>
              <w:rPr>
                <w:rFonts w:ascii="Arial" w:hAnsi="Arial" w:cs="Arial"/>
                <w:sz w:val="16"/>
                <w:szCs w:val="16"/>
              </w:rPr>
              <w:t>2,83</w:t>
            </w:r>
          </w:p>
        </w:tc>
        <w:tc>
          <w:tcPr>
            <w:tcW w:w="992" w:type="dxa"/>
            <w:tcBorders>
              <w:top w:val="single" w:sz="4" w:space="0" w:color="auto"/>
              <w:left w:val="single" w:sz="4" w:space="0" w:color="auto"/>
              <w:bottom w:val="single" w:sz="4" w:space="0" w:color="auto"/>
              <w:right w:val="single" w:sz="4" w:space="0" w:color="auto"/>
            </w:tcBorders>
          </w:tcPr>
          <w:p w14:paraId="04929A95" w14:textId="77777777" w:rsidR="00553018" w:rsidRDefault="00553018">
            <w:pPr>
              <w:jc w:val="center"/>
              <w:rPr>
                <w:rFonts w:ascii="Arial" w:hAnsi="Arial" w:cs="Arial"/>
                <w:sz w:val="16"/>
                <w:szCs w:val="16"/>
              </w:rPr>
            </w:pPr>
          </w:p>
          <w:p w14:paraId="0740EC59" w14:textId="77777777" w:rsidR="00553018" w:rsidRDefault="00553018">
            <w:pPr>
              <w:jc w:val="center"/>
              <w:rPr>
                <w:rFonts w:ascii="Arial" w:hAnsi="Arial" w:cs="Arial"/>
                <w:sz w:val="16"/>
                <w:szCs w:val="16"/>
              </w:rPr>
            </w:pPr>
            <w:r>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14:paraId="60B7B7DF" w14:textId="77777777" w:rsidR="00553018" w:rsidRDefault="00553018">
            <w:pPr>
              <w:jc w:val="center"/>
              <w:rPr>
                <w:rFonts w:ascii="Arial" w:hAnsi="Arial" w:cs="Arial"/>
                <w:sz w:val="16"/>
                <w:szCs w:val="16"/>
              </w:rPr>
            </w:pPr>
          </w:p>
          <w:p w14:paraId="0315BFEE" w14:textId="77777777" w:rsidR="00553018" w:rsidRDefault="00553018">
            <w:pPr>
              <w:jc w:val="center"/>
              <w:rPr>
                <w:rFonts w:ascii="Arial" w:hAnsi="Arial" w:cs="Arial"/>
                <w:sz w:val="16"/>
                <w:szCs w:val="16"/>
              </w:rPr>
            </w:pPr>
            <w:r>
              <w:rPr>
                <w:rFonts w:ascii="Arial" w:hAnsi="Arial" w:cs="Arial"/>
                <w:sz w:val="16"/>
                <w:szCs w:val="16"/>
              </w:rPr>
              <w:t>4,25</w:t>
            </w:r>
          </w:p>
        </w:tc>
        <w:tc>
          <w:tcPr>
            <w:tcW w:w="2126" w:type="dxa"/>
            <w:tcBorders>
              <w:top w:val="single" w:sz="4" w:space="0" w:color="auto"/>
              <w:left w:val="single" w:sz="4" w:space="0" w:color="auto"/>
              <w:bottom w:val="single" w:sz="4" w:space="0" w:color="auto"/>
              <w:right w:val="single" w:sz="4" w:space="0" w:color="auto"/>
            </w:tcBorders>
          </w:tcPr>
          <w:p w14:paraId="7470BFBC" w14:textId="77777777" w:rsidR="00553018" w:rsidRDefault="00553018">
            <w:pPr>
              <w:jc w:val="center"/>
              <w:rPr>
                <w:rFonts w:ascii="Arial" w:hAnsi="Arial" w:cs="Arial"/>
                <w:sz w:val="16"/>
                <w:szCs w:val="16"/>
              </w:rPr>
            </w:pPr>
          </w:p>
          <w:p w14:paraId="24788AEF" w14:textId="77777777" w:rsidR="00553018" w:rsidRDefault="00553018">
            <w:pPr>
              <w:jc w:val="center"/>
              <w:rPr>
                <w:rFonts w:ascii="Arial" w:hAnsi="Arial" w:cs="Arial"/>
                <w:sz w:val="16"/>
                <w:szCs w:val="16"/>
              </w:rPr>
            </w:pPr>
            <w:r>
              <w:rPr>
                <w:rFonts w:ascii="Arial" w:hAnsi="Arial" w:cs="Arial"/>
                <w:sz w:val="16"/>
                <w:szCs w:val="16"/>
              </w:rPr>
              <w:t>MARGINALE</w:t>
            </w:r>
          </w:p>
        </w:tc>
      </w:tr>
      <w:tr w:rsidR="00553018" w14:paraId="735876AB"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tcPr>
          <w:p w14:paraId="479CD536" w14:textId="77777777" w:rsidR="00553018" w:rsidRDefault="00553018">
            <w:pPr>
              <w:pStyle w:val="Paragrafoelenco"/>
              <w:ind w:left="0"/>
              <w:jc w:val="both"/>
              <w:rPr>
                <w:rFonts w:ascii="Arial" w:hAnsi="Arial" w:cs="Arial"/>
                <w:b/>
                <w:bCs/>
                <w:sz w:val="16"/>
                <w:szCs w:val="16"/>
              </w:rPr>
            </w:pPr>
            <w:r>
              <w:rPr>
                <w:rFonts w:ascii="Arial" w:hAnsi="Arial" w:cs="Arial"/>
                <w:b/>
                <w:bCs/>
                <w:sz w:val="16"/>
                <w:szCs w:val="16"/>
              </w:rPr>
              <w:lastRenderedPageBreak/>
              <w:t>Accertamenti di infrazioni e gestione controlli in materia di edilizia, ambiente e commercio</w:t>
            </w:r>
          </w:p>
          <w:p w14:paraId="66AC530E" w14:textId="77777777" w:rsidR="00553018" w:rsidRDefault="00553018">
            <w:pPr>
              <w:pStyle w:val="Paragrafoelenco"/>
              <w:ind w:left="0"/>
              <w:jc w:val="both"/>
              <w:rPr>
                <w:rFonts w:ascii="Arial" w:hAnsi="Arial" w:cs="Arial"/>
                <w:b/>
                <w:bCs/>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BFB2323" w14:textId="77777777" w:rsidR="00553018" w:rsidRDefault="00553018">
            <w:pPr>
              <w:jc w:val="center"/>
              <w:rPr>
                <w:rFonts w:ascii="Arial" w:hAnsi="Arial" w:cs="Arial"/>
                <w:sz w:val="16"/>
                <w:szCs w:val="16"/>
              </w:rPr>
            </w:pPr>
          </w:p>
          <w:p w14:paraId="6C7FFADC" w14:textId="77777777" w:rsidR="00553018" w:rsidRDefault="00553018">
            <w:pPr>
              <w:jc w:val="center"/>
              <w:rPr>
                <w:rFonts w:ascii="Arial" w:hAnsi="Arial" w:cs="Arial"/>
                <w:sz w:val="16"/>
                <w:szCs w:val="16"/>
              </w:rPr>
            </w:pPr>
            <w:r>
              <w:rPr>
                <w:rFonts w:ascii="Arial" w:hAnsi="Arial" w:cs="Arial"/>
                <w:sz w:val="16"/>
                <w:szCs w:val="16"/>
              </w:rPr>
              <w:t>2,83</w:t>
            </w:r>
          </w:p>
        </w:tc>
        <w:tc>
          <w:tcPr>
            <w:tcW w:w="992" w:type="dxa"/>
            <w:tcBorders>
              <w:top w:val="single" w:sz="4" w:space="0" w:color="auto"/>
              <w:left w:val="single" w:sz="4" w:space="0" w:color="auto"/>
              <w:bottom w:val="single" w:sz="4" w:space="0" w:color="auto"/>
              <w:right w:val="single" w:sz="4" w:space="0" w:color="auto"/>
            </w:tcBorders>
          </w:tcPr>
          <w:p w14:paraId="04C7C196" w14:textId="77777777" w:rsidR="00553018" w:rsidRDefault="00553018">
            <w:pPr>
              <w:jc w:val="center"/>
              <w:rPr>
                <w:rFonts w:ascii="Arial" w:hAnsi="Arial" w:cs="Arial"/>
                <w:sz w:val="16"/>
                <w:szCs w:val="16"/>
              </w:rPr>
            </w:pPr>
          </w:p>
          <w:p w14:paraId="7E5A4E1D" w14:textId="77777777" w:rsidR="00553018" w:rsidRDefault="00553018">
            <w:pPr>
              <w:jc w:val="center"/>
              <w:rPr>
                <w:rFonts w:ascii="Arial" w:hAnsi="Arial" w:cs="Arial"/>
                <w:sz w:val="16"/>
                <w:szCs w:val="16"/>
              </w:rPr>
            </w:pPr>
            <w:r>
              <w:rPr>
                <w:rFonts w:ascii="Arial" w:hAnsi="Arial" w:cs="Arial"/>
                <w:sz w:val="16"/>
                <w:szCs w:val="16"/>
              </w:rPr>
              <w:t>1,25</w:t>
            </w:r>
          </w:p>
        </w:tc>
        <w:tc>
          <w:tcPr>
            <w:tcW w:w="1276" w:type="dxa"/>
            <w:tcBorders>
              <w:top w:val="single" w:sz="4" w:space="0" w:color="auto"/>
              <w:left w:val="single" w:sz="4" w:space="0" w:color="auto"/>
              <w:bottom w:val="single" w:sz="4" w:space="0" w:color="auto"/>
              <w:right w:val="single" w:sz="4" w:space="0" w:color="auto"/>
            </w:tcBorders>
          </w:tcPr>
          <w:p w14:paraId="69739855" w14:textId="77777777" w:rsidR="00553018" w:rsidRDefault="00553018">
            <w:pPr>
              <w:jc w:val="center"/>
              <w:rPr>
                <w:rFonts w:ascii="Arial" w:hAnsi="Arial" w:cs="Arial"/>
                <w:sz w:val="16"/>
                <w:szCs w:val="16"/>
              </w:rPr>
            </w:pPr>
          </w:p>
          <w:p w14:paraId="12A7E101" w14:textId="77777777" w:rsidR="00553018" w:rsidRDefault="00553018">
            <w:pPr>
              <w:jc w:val="center"/>
              <w:rPr>
                <w:rFonts w:ascii="Arial" w:hAnsi="Arial" w:cs="Arial"/>
                <w:sz w:val="16"/>
                <w:szCs w:val="16"/>
              </w:rPr>
            </w:pPr>
            <w:r>
              <w:rPr>
                <w:rFonts w:ascii="Arial" w:hAnsi="Arial" w:cs="Arial"/>
                <w:sz w:val="16"/>
                <w:szCs w:val="16"/>
              </w:rPr>
              <w:t>3,54</w:t>
            </w:r>
          </w:p>
        </w:tc>
        <w:tc>
          <w:tcPr>
            <w:tcW w:w="2126" w:type="dxa"/>
            <w:tcBorders>
              <w:top w:val="single" w:sz="4" w:space="0" w:color="auto"/>
              <w:left w:val="single" w:sz="4" w:space="0" w:color="auto"/>
              <w:bottom w:val="single" w:sz="4" w:space="0" w:color="auto"/>
              <w:right w:val="single" w:sz="4" w:space="0" w:color="auto"/>
            </w:tcBorders>
          </w:tcPr>
          <w:p w14:paraId="4D6F9AF6" w14:textId="77777777" w:rsidR="00553018" w:rsidRDefault="00553018">
            <w:pPr>
              <w:jc w:val="center"/>
              <w:rPr>
                <w:rFonts w:ascii="Arial" w:hAnsi="Arial" w:cs="Arial"/>
                <w:sz w:val="16"/>
                <w:szCs w:val="16"/>
              </w:rPr>
            </w:pPr>
          </w:p>
          <w:p w14:paraId="4D98A0AA" w14:textId="77777777" w:rsidR="00553018" w:rsidRDefault="00553018">
            <w:pPr>
              <w:jc w:val="center"/>
              <w:rPr>
                <w:rFonts w:ascii="Arial" w:hAnsi="Arial" w:cs="Arial"/>
                <w:sz w:val="16"/>
                <w:szCs w:val="16"/>
              </w:rPr>
            </w:pPr>
            <w:r>
              <w:rPr>
                <w:rFonts w:ascii="Arial" w:hAnsi="Arial" w:cs="Arial"/>
                <w:sz w:val="16"/>
                <w:szCs w:val="16"/>
              </w:rPr>
              <w:t>MARGINALE</w:t>
            </w:r>
          </w:p>
        </w:tc>
      </w:tr>
      <w:tr w:rsidR="00553018" w14:paraId="031316A5"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hideMark/>
          </w:tcPr>
          <w:p w14:paraId="23CD60F4" w14:textId="77777777" w:rsidR="00553018" w:rsidRDefault="00553018">
            <w:pPr>
              <w:pStyle w:val="Paragrafoelenco"/>
              <w:ind w:left="0" w:firstLine="34"/>
              <w:jc w:val="both"/>
              <w:rPr>
                <w:rFonts w:ascii="Arial" w:hAnsi="Arial" w:cs="Arial"/>
                <w:b/>
                <w:bCs/>
                <w:sz w:val="16"/>
                <w:szCs w:val="16"/>
              </w:rPr>
            </w:pPr>
            <w:r>
              <w:rPr>
                <w:rFonts w:ascii="Arial" w:hAnsi="Arial" w:cs="Arial"/>
                <w:b/>
                <w:bCs/>
                <w:sz w:val="16"/>
                <w:szCs w:val="16"/>
              </w:rPr>
              <w:t>Attività di controllo per accertamento irregolarità cantieri edili e sul rispetto della normativa di sicurezza sui luoghi di lavoro</w:t>
            </w:r>
          </w:p>
        </w:tc>
        <w:tc>
          <w:tcPr>
            <w:tcW w:w="1418" w:type="dxa"/>
            <w:tcBorders>
              <w:top w:val="single" w:sz="4" w:space="0" w:color="auto"/>
              <w:left w:val="single" w:sz="4" w:space="0" w:color="auto"/>
              <w:bottom w:val="single" w:sz="4" w:space="0" w:color="auto"/>
              <w:right w:val="single" w:sz="4" w:space="0" w:color="auto"/>
            </w:tcBorders>
          </w:tcPr>
          <w:p w14:paraId="190D3A99" w14:textId="77777777" w:rsidR="00553018" w:rsidRDefault="00553018">
            <w:pPr>
              <w:jc w:val="center"/>
              <w:rPr>
                <w:rFonts w:ascii="Arial" w:hAnsi="Arial" w:cs="Arial"/>
                <w:sz w:val="16"/>
                <w:szCs w:val="16"/>
              </w:rPr>
            </w:pPr>
          </w:p>
          <w:p w14:paraId="2B8DBDC6" w14:textId="77777777" w:rsidR="00553018" w:rsidRDefault="00553018">
            <w:pPr>
              <w:jc w:val="center"/>
              <w:rPr>
                <w:rFonts w:ascii="Arial" w:hAnsi="Arial" w:cs="Arial"/>
                <w:sz w:val="16"/>
                <w:szCs w:val="16"/>
              </w:rPr>
            </w:pPr>
            <w:r>
              <w:rPr>
                <w:rFonts w:ascii="Arial" w:hAnsi="Arial" w:cs="Arial"/>
                <w:sz w:val="16"/>
                <w:szCs w:val="16"/>
              </w:rPr>
              <w:t>3,67</w:t>
            </w:r>
          </w:p>
        </w:tc>
        <w:tc>
          <w:tcPr>
            <w:tcW w:w="992" w:type="dxa"/>
            <w:tcBorders>
              <w:top w:val="single" w:sz="4" w:space="0" w:color="auto"/>
              <w:left w:val="single" w:sz="4" w:space="0" w:color="auto"/>
              <w:bottom w:val="single" w:sz="4" w:space="0" w:color="auto"/>
              <w:right w:val="single" w:sz="4" w:space="0" w:color="auto"/>
            </w:tcBorders>
          </w:tcPr>
          <w:p w14:paraId="77B625A0" w14:textId="77777777" w:rsidR="00553018" w:rsidRDefault="00553018">
            <w:pPr>
              <w:jc w:val="center"/>
              <w:rPr>
                <w:rFonts w:ascii="Arial" w:hAnsi="Arial" w:cs="Arial"/>
                <w:sz w:val="16"/>
                <w:szCs w:val="16"/>
              </w:rPr>
            </w:pPr>
          </w:p>
          <w:p w14:paraId="21CE5D05" w14:textId="77777777" w:rsidR="00553018" w:rsidRDefault="00553018">
            <w:pPr>
              <w:jc w:val="center"/>
              <w:rPr>
                <w:rFonts w:ascii="Arial" w:hAnsi="Arial" w:cs="Arial"/>
                <w:sz w:val="16"/>
                <w:szCs w:val="16"/>
              </w:rPr>
            </w:pPr>
            <w:r>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14:paraId="04D33FE5" w14:textId="77777777" w:rsidR="00553018" w:rsidRDefault="00553018">
            <w:pPr>
              <w:jc w:val="center"/>
              <w:rPr>
                <w:rFonts w:ascii="Arial" w:hAnsi="Arial" w:cs="Arial"/>
                <w:sz w:val="16"/>
                <w:szCs w:val="16"/>
              </w:rPr>
            </w:pPr>
          </w:p>
          <w:p w14:paraId="3746D4B6" w14:textId="77777777" w:rsidR="00553018" w:rsidRDefault="00553018">
            <w:pPr>
              <w:jc w:val="center"/>
              <w:rPr>
                <w:rFonts w:ascii="Arial" w:hAnsi="Arial" w:cs="Arial"/>
                <w:sz w:val="16"/>
                <w:szCs w:val="16"/>
              </w:rPr>
            </w:pPr>
            <w:r>
              <w:rPr>
                <w:rFonts w:ascii="Arial" w:hAnsi="Arial" w:cs="Arial"/>
                <w:sz w:val="16"/>
                <w:szCs w:val="16"/>
              </w:rPr>
              <w:t>5,50</w:t>
            </w:r>
          </w:p>
        </w:tc>
        <w:tc>
          <w:tcPr>
            <w:tcW w:w="2126" w:type="dxa"/>
            <w:tcBorders>
              <w:top w:val="single" w:sz="4" w:space="0" w:color="auto"/>
              <w:left w:val="single" w:sz="4" w:space="0" w:color="auto"/>
              <w:bottom w:val="single" w:sz="4" w:space="0" w:color="auto"/>
              <w:right w:val="single" w:sz="4" w:space="0" w:color="auto"/>
            </w:tcBorders>
          </w:tcPr>
          <w:p w14:paraId="335B1D83" w14:textId="77777777" w:rsidR="00553018" w:rsidRDefault="00553018">
            <w:pPr>
              <w:jc w:val="center"/>
              <w:rPr>
                <w:rFonts w:ascii="Arial" w:hAnsi="Arial" w:cs="Arial"/>
                <w:sz w:val="16"/>
                <w:szCs w:val="16"/>
              </w:rPr>
            </w:pPr>
          </w:p>
          <w:p w14:paraId="49880ACC" w14:textId="77777777" w:rsidR="00553018" w:rsidRDefault="00553018">
            <w:pPr>
              <w:jc w:val="center"/>
              <w:rPr>
                <w:rFonts w:ascii="Arial" w:hAnsi="Arial" w:cs="Arial"/>
                <w:sz w:val="16"/>
                <w:szCs w:val="16"/>
              </w:rPr>
            </w:pPr>
            <w:r>
              <w:rPr>
                <w:rFonts w:ascii="Arial" w:hAnsi="Arial" w:cs="Arial"/>
                <w:sz w:val="16"/>
                <w:szCs w:val="16"/>
              </w:rPr>
              <w:t>MARGINALE</w:t>
            </w:r>
          </w:p>
        </w:tc>
      </w:tr>
      <w:tr w:rsidR="00553018" w14:paraId="5025F1B4" w14:textId="77777777" w:rsidTr="00553018">
        <w:trPr>
          <w:trHeight w:val="422"/>
        </w:trPr>
        <w:tc>
          <w:tcPr>
            <w:tcW w:w="3544" w:type="dxa"/>
            <w:tcBorders>
              <w:top w:val="single" w:sz="4" w:space="0" w:color="auto"/>
              <w:left w:val="single" w:sz="4" w:space="0" w:color="auto"/>
              <w:bottom w:val="single" w:sz="4" w:space="0" w:color="auto"/>
              <w:right w:val="single" w:sz="4" w:space="0" w:color="auto"/>
            </w:tcBorders>
          </w:tcPr>
          <w:p w14:paraId="0E5865F3" w14:textId="77777777" w:rsidR="00553018" w:rsidRDefault="00553018">
            <w:pPr>
              <w:pStyle w:val="Paragrafoelenco"/>
              <w:ind w:left="0" w:firstLine="34"/>
              <w:jc w:val="both"/>
              <w:rPr>
                <w:rFonts w:ascii="Arial" w:hAnsi="Arial" w:cs="Arial"/>
                <w:b/>
                <w:bCs/>
                <w:sz w:val="16"/>
                <w:szCs w:val="16"/>
              </w:rPr>
            </w:pPr>
          </w:p>
          <w:p w14:paraId="704BE2FC" w14:textId="77777777" w:rsidR="00553018" w:rsidRDefault="00553018">
            <w:pPr>
              <w:pStyle w:val="Paragrafoelenco"/>
              <w:ind w:left="0" w:firstLine="34"/>
              <w:jc w:val="both"/>
              <w:rPr>
                <w:rFonts w:ascii="Arial" w:hAnsi="Arial" w:cs="Arial"/>
                <w:b/>
                <w:bCs/>
                <w:sz w:val="16"/>
                <w:szCs w:val="16"/>
              </w:rPr>
            </w:pPr>
            <w:r>
              <w:rPr>
                <w:rFonts w:ascii="Arial" w:hAnsi="Arial" w:cs="Arial"/>
                <w:b/>
                <w:bCs/>
                <w:sz w:val="16"/>
                <w:szCs w:val="16"/>
              </w:rPr>
              <w:t>Accertamenti anagrafici (gestione degli accertamenti relativi alla residenza)</w:t>
            </w:r>
          </w:p>
        </w:tc>
        <w:tc>
          <w:tcPr>
            <w:tcW w:w="1418" w:type="dxa"/>
            <w:tcBorders>
              <w:top w:val="single" w:sz="4" w:space="0" w:color="auto"/>
              <w:left w:val="single" w:sz="4" w:space="0" w:color="auto"/>
              <w:bottom w:val="single" w:sz="4" w:space="0" w:color="auto"/>
              <w:right w:val="single" w:sz="4" w:space="0" w:color="auto"/>
            </w:tcBorders>
          </w:tcPr>
          <w:p w14:paraId="2A4FC7DF" w14:textId="77777777" w:rsidR="00553018" w:rsidRDefault="00553018">
            <w:pPr>
              <w:jc w:val="center"/>
              <w:rPr>
                <w:rFonts w:ascii="Arial" w:hAnsi="Arial" w:cs="Arial"/>
                <w:sz w:val="16"/>
                <w:szCs w:val="16"/>
              </w:rPr>
            </w:pPr>
          </w:p>
          <w:p w14:paraId="51B38642" w14:textId="77777777" w:rsidR="00553018" w:rsidRDefault="00553018">
            <w:pPr>
              <w:jc w:val="center"/>
              <w:rPr>
                <w:rFonts w:ascii="Arial" w:hAnsi="Arial" w:cs="Arial"/>
                <w:sz w:val="16"/>
                <w:szCs w:val="16"/>
              </w:rPr>
            </w:pPr>
            <w:r>
              <w:rPr>
                <w:rFonts w:ascii="Arial" w:hAnsi="Arial" w:cs="Arial"/>
                <w:sz w:val="16"/>
                <w:szCs w:val="16"/>
              </w:rPr>
              <w:t>2,17</w:t>
            </w:r>
          </w:p>
        </w:tc>
        <w:tc>
          <w:tcPr>
            <w:tcW w:w="992" w:type="dxa"/>
            <w:tcBorders>
              <w:top w:val="single" w:sz="4" w:space="0" w:color="auto"/>
              <w:left w:val="single" w:sz="4" w:space="0" w:color="auto"/>
              <w:bottom w:val="single" w:sz="4" w:space="0" w:color="auto"/>
              <w:right w:val="single" w:sz="4" w:space="0" w:color="auto"/>
            </w:tcBorders>
          </w:tcPr>
          <w:p w14:paraId="6F32806B" w14:textId="77777777" w:rsidR="00553018" w:rsidRDefault="00553018">
            <w:pPr>
              <w:jc w:val="center"/>
              <w:rPr>
                <w:rFonts w:ascii="Arial" w:hAnsi="Arial" w:cs="Arial"/>
                <w:sz w:val="16"/>
                <w:szCs w:val="16"/>
              </w:rPr>
            </w:pPr>
          </w:p>
          <w:p w14:paraId="7F757F08" w14:textId="77777777" w:rsidR="00553018" w:rsidRDefault="00553018">
            <w:pPr>
              <w:jc w:val="center"/>
              <w:rPr>
                <w:rFonts w:ascii="Arial" w:hAnsi="Arial" w:cs="Arial"/>
                <w:sz w:val="16"/>
                <w:szCs w:val="16"/>
              </w:rPr>
            </w:pPr>
            <w:r>
              <w:rPr>
                <w:rFonts w:ascii="Arial" w:hAnsi="Arial" w:cs="Arial"/>
                <w:sz w:val="16"/>
                <w:szCs w:val="16"/>
              </w:rPr>
              <w:t>1,00</w:t>
            </w:r>
          </w:p>
        </w:tc>
        <w:tc>
          <w:tcPr>
            <w:tcW w:w="1276" w:type="dxa"/>
            <w:tcBorders>
              <w:top w:val="single" w:sz="4" w:space="0" w:color="auto"/>
              <w:left w:val="single" w:sz="4" w:space="0" w:color="auto"/>
              <w:bottom w:val="single" w:sz="4" w:space="0" w:color="auto"/>
              <w:right w:val="single" w:sz="4" w:space="0" w:color="auto"/>
            </w:tcBorders>
          </w:tcPr>
          <w:p w14:paraId="599740FA" w14:textId="77777777" w:rsidR="00553018" w:rsidRDefault="00553018">
            <w:pPr>
              <w:jc w:val="center"/>
              <w:rPr>
                <w:rFonts w:ascii="Arial" w:hAnsi="Arial" w:cs="Arial"/>
                <w:sz w:val="16"/>
                <w:szCs w:val="16"/>
              </w:rPr>
            </w:pPr>
          </w:p>
          <w:p w14:paraId="1AA4A664" w14:textId="77777777" w:rsidR="00553018" w:rsidRDefault="00553018">
            <w:pPr>
              <w:jc w:val="center"/>
              <w:rPr>
                <w:rFonts w:ascii="Arial" w:hAnsi="Arial" w:cs="Arial"/>
                <w:sz w:val="16"/>
                <w:szCs w:val="16"/>
              </w:rPr>
            </w:pPr>
            <w:r>
              <w:rPr>
                <w:rFonts w:ascii="Arial" w:hAnsi="Arial" w:cs="Arial"/>
                <w:sz w:val="16"/>
                <w:szCs w:val="16"/>
              </w:rPr>
              <w:t>2,17</w:t>
            </w:r>
          </w:p>
        </w:tc>
        <w:tc>
          <w:tcPr>
            <w:tcW w:w="2126" w:type="dxa"/>
            <w:tcBorders>
              <w:top w:val="single" w:sz="4" w:space="0" w:color="auto"/>
              <w:left w:val="single" w:sz="4" w:space="0" w:color="auto"/>
              <w:bottom w:val="single" w:sz="4" w:space="0" w:color="auto"/>
              <w:right w:val="single" w:sz="4" w:space="0" w:color="auto"/>
            </w:tcBorders>
          </w:tcPr>
          <w:p w14:paraId="39900F90" w14:textId="77777777" w:rsidR="00553018" w:rsidRDefault="00553018">
            <w:pPr>
              <w:jc w:val="center"/>
              <w:rPr>
                <w:rFonts w:ascii="Arial" w:hAnsi="Arial" w:cs="Arial"/>
                <w:sz w:val="16"/>
                <w:szCs w:val="16"/>
              </w:rPr>
            </w:pPr>
          </w:p>
          <w:p w14:paraId="66B1DADB" w14:textId="77777777" w:rsidR="00553018" w:rsidRDefault="00553018">
            <w:pPr>
              <w:jc w:val="center"/>
              <w:rPr>
                <w:rFonts w:ascii="Arial" w:hAnsi="Arial" w:cs="Arial"/>
                <w:sz w:val="16"/>
                <w:szCs w:val="16"/>
              </w:rPr>
            </w:pPr>
            <w:r>
              <w:rPr>
                <w:rFonts w:ascii="Arial" w:hAnsi="Arial" w:cs="Arial"/>
                <w:sz w:val="16"/>
                <w:szCs w:val="16"/>
              </w:rPr>
              <w:t>MARGINALE</w:t>
            </w:r>
          </w:p>
        </w:tc>
      </w:tr>
    </w:tbl>
    <w:p w14:paraId="5AB660AE" w14:textId="77777777" w:rsidR="00553018" w:rsidRDefault="00553018" w:rsidP="00553018">
      <w:pPr>
        <w:rPr>
          <w:sz w:val="24"/>
          <w:szCs w:val="24"/>
        </w:rPr>
      </w:pPr>
    </w:p>
    <w:p w14:paraId="21A7C855"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3F5615F8"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3CBD258B"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0B3E2457"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6495A814" w14:textId="77777777" w:rsidR="00553018" w:rsidRDefault="00553018">
            <w:pPr>
              <w:pStyle w:val="Default"/>
              <w:ind w:right="176"/>
              <w:jc w:val="both"/>
              <w:rPr>
                <w:rFonts w:ascii="Arial" w:hAnsi="Arial" w:cs="Arial"/>
                <w:bCs/>
                <w:sz w:val="16"/>
                <w:szCs w:val="16"/>
              </w:rPr>
            </w:pPr>
            <w:bookmarkStart w:id="1" w:name="OLE_LINK4"/>
            <w:bookmarkStart w:id="2" w:name="OLE_LINK3"/>
            <w:bookmarkStart w:id="3" w:name="OLE_LINK2"/>
            <w:r>
              <w:rPr>
                <w:rFonts w:ascii="Arial" w:hAnsi="Arial" w:cs="Arial"/>
                <w:bCs/>
                <w:sz w:val="16"/>
                <w:szCs w:val="16"/>
              </w:rPr>
              <w:t xml:space="preserve">Omissione controlli </w:t>
            </w:r>
          </w:p>
          <w:p w14:paraId="5C5DF110" w14:textId="77777777" w:rsidR="00553018" w:rsidRDefault="00553018">
            <w:pPr>
              <w:pStyle w:val="Default"/>
              <w:ind w:right="176"/>
              <w:jc w:val="both"/>
              <w:rPr>
                <w:rFonts w:ascii="Arial" w:hAnsi="Arial" w:cs="Arial"/>
                <w:bCs/>
                <w:sz w:val="16"/>
                <w:szCs w:val="16"/>
              </w:rPr>
            </w:pPr>
            <w:r>
              <w:rPr>
                <w:rFonts w:ascii="Arial" w:hAnsi="Arial" w:cs="Arial"/>
                <w:bCs/>
                <w:sz w:val="16"/>
                <w:szCs w:val="16"/>
              </w:rPr>
              <w:t>Assenza criteri di campionamento</w:t>
            </w:r>
          </w:p>
          <w:p w14:paraId="1AF5DEF0" w14:textId="77777777" w:rsidR="00553018" w:rsidRDefault="00553018">
            <w:pPr>
              <w:pStyle w:val="Default"/>
              <w:ind w:right="176"/>
              <w:jc w:val="both"/>
              <w:rPr>
                <w:rFonts w:ascii="Arial" w:hAnsi="Arial" w:cs="Arial"/>
                <w:bCs/>
                <w:sz w:val="16"/>
                <w:szCs w:val="16"/>
              </w:rPr>
            </w:pPr>
            <w:r>
              <w:rPr>
                <w:rFonts w:ascii="Arial" w:hAnsi="Arial" w:cs="Arial"/>
                <w:bCs/>
                <w:sz w:val="16"/>
                <w:szCs w:val="16"/>
              </w:rPr>
              <w:t>Disparità di trattamento</w:t>
            </w:r>
          </w:p>
          <w:p w14:paraId="657654C8" w14:textId="77777777" w:rsidR="00553018" w:rsidRDefault="00553018">
            <w:pPr>
              <w:pStyle w:val="Default"/>
              <w:ind w:right="176"/>
              <w:jc w:val="both"/>
              <w:rPr>
                <w:rFonts w:ascii="Arial" w:hAnsi="Arial" w:cs="Arial"/>
                <w:bCs/>
                <w:sz w:val="16"/>
                <w:szCs w:val="16"/>
              </w:rPr>
            </w:pPr>
            <w:r>
              <w:rPr>
                <w:rFonts w:ascii="Arial" w:hAnsi="Arial" w:cs="Arial"/>
                <w:bCs/>
                <w:sz w:val="16"/>
                <w:szCs w:val="16"/>
              </w:rPr>
              <w:t>Disomogeneità delle valutazioni</w:t>
            </w:r>
          </w:p>
          <w:p w14:paraId="079F7452" w14:textId="77777777" w:rsidR="00553018" w:rsidRDefault="00553018">
            <w:pPr>
              <w:pStyle w:val="Default"/>
              <w:ind w:right="176"/>
              <w:jc w:val="both"/>
              <w:rPr>
                <w:rFonts w:ascii="Arial" w:hAnsi="Arial" w:cs="Arial"/>
                <w:bCs/>
                <w:sz w:val="16"/>
                <w:szCs w:val="16"/>
              </w:rPr>
            </w:pPr>
            <w:r>
              <w:rPr>
                <w:rFonts w:ascii="Arial" w:hAnsi="Arial" w:cs="Arial"/>
                <w:bCs/>
                <w:sz w:val="16"/>
                <w:szCs w:val="16"/>
              </w:rPr>
              <w:t>Mancato rispetto delle scadenze</w:t>
            </w:r>
            <w:bookmarkEnd w:id="1"/>
            <w:bookmarkEnd w:id="2"/>
            <w:bookmarkEnd w:id="3"/>
          </w:p>
        </w:tc>
      </w:tr>
    </w:tbl>
    <w:p w14:paraId="6A04DA12"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3AA5DA3E"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572ED4C8"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1FB3DDFA"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07B25159" w14:textId="77777777" w:rsidR="00553018" w:rsidRDefault="00553018">
            <w:pPr>
              <w:ind w:right="176"/>
              <w:jc w:val="both"/>
              <w:rPr>
                <w:rFonts w:ascii="Arial" w:hAnsi="Arial" w:cs="Arial"/>
                <w:sz w:val="16"/>
                <w:szCs w:val="16"/>
              </w:rPr>
            </w:pPr>
            <w:r>
              <w:rPr>
                <w:rFonts w:ascii="Arial" w:hAnsi="Arial" w:cs="Arial"/>
                <w:sz w:val="16"/>
                <w:szCs w:val="16"/>
              </w:rPr>
              <w:t>Formalizzazione criteri di campionamento</w:t>
            </w:r>
          </w:p>
          <w:p w14:paraId="5EE7681F" w14:textId="77777777" w:rsidR="00553018" w:rsidRDefault="00553018">
            <w:pPr>
              <w:ind w:right="176"/>
              <w:jc w:val="both"/>
              <w:rPr>
                <w:rFonts w:ascii="Arial" w:hAnsi="Arial" w:cs="Arial"/>
                <w:sz w:val="16"/>
                <w:szCs w:val="16"/>
              </w:rPr>
            </w:pPr>
            <w:r>
              <w:rPr>
                <w:rFonts w:ascii="Arial" w:hAnsi="Arial" w:cs="Arial"/>
                <w:sz w:val="16"/>
                <w:szCs w:val="16"/>
              </w:rPr>
              <w:t>Informatizzazione dei processi</w:t>
            </w:r>
          </w:p>
          <w:p w14:paraId="6E924E37" w14:textId="77777777" w:rsidR="00553018" w:rsidRDefault="00553018">
            <w:pPr>
              <w:ind w:right="176"/>
              <w:jc w:val="both"/>
              <w:rPr>
                <w:rFonts w:ascii="Arial" w:hAnsi="Arial" w:cs="Arial"/>
                <w:sz w:val="16"/>
                <w:szCs w:val="16"/>
              </w:rPr>
            </w:pPr>
            <w:r>
              <w:rPr>
                <w:rFonts w:ascii="Arial" w:hAnsi="Arial" w:cs="Arial"/>
                <w:sz w:val="16"/>
                <w:szCs w:val="16"/>
              </w:rPr>
              <w:t>Adeguata motivazione dei provvedimenti adottati</w:t>
            </w:r>
          </w:p>
          <w:p w14:paraId="7DCF95D4" w14:textId="77777777" w:rsidR="00553018" w:rsidRDefault="00553018">
            <w:pPr>
              <w:ind w:right="176"/>
              <w:jc w:val="both"/>
              <w:rPr>
                <w:rFonts w:ascii="Arial" w:hAnsi="Arial" w:cs="Arial"/>
                <w:sz w:val="16"/>
                <w:szCs w:val="16"/>
              </w:rPr>
            </w:pPr>
            <w:r>
              <w:rPr>
                <w:rFonts w:ascii="Arial" w:hAnsi="Arial" w:cs="Arial"/>
                <w:sz w:val="16"/>
                <w:szCs w:val="16"/>
              </w:rPr>
              <w:t>Altre misure previste dal PTPC.</w:t>
            </w:r>
          </w:p>
        </w:tc>
      </w:tr>
    </w:tbl>
    <w:p w14:paraId="52579251" w14:textId="77777777" w:rsidR="00553018" w:rsidRDefault="00553018" w:rsidP="00553018">
      <w:pPr>
        <w:rPr>
          <w:sz w:val="16"/>
          <w:szCs w:val="16"/>
        </w:rPr>
      </w:pPr>
    </w:p>
    <w:p w14:paraId="049506BF" w14:textId="77777777" w:rsidR="00553018" w:rsidRDefault="00553018" w:rsidP="00553018">
      <w:pPr>
        <w:rPr>
          <w:sz w:val="16"/>
          <w:szCs w:val="16"/>
        </w:rPr>
      </w:pPr>
    </w:p>
    <w:p w14:paraId="64306E47" w14:textId="77777777" w:rsidR="00553018" w:rsidRDefault="00553018" w:rsidP="00553018">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1005B5A2"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C2D69B"/>
          </w:tcPr>
          <w:p w14:paraId="31039008" w14:textId="77777777" w:rsidR="00553018" w:rsidRDefault="00553018">
            <w:pPr>
              <w:jc w:val="center"/>
              <w:rPr>
                <w:rFonts w:ascii="Arial" w:hAnsi="Arial" w:cs="Arial"/>
                <w:b/>
                <w:sz w:val="16"/>
                <w:szCs w:val="16"/>
              </w:rPr>
            </w:pPr>
          </w:p>
          <w:p w14:paraId="70B94E82" w14:textId="77777777" w:rsidR="00553018" w:rsidRDefault="00553018">
            <w:pPr>
              <w:jc w:val="center"/>
              <w:rPr>
                <w:rFonts w:ascii="Arial" w:hAnsi="Arial" w:cs="Arial"/>
                <w:b/>
                <w:sz w:val="18"/>
                <w:szCs w:val="18"/>
              </w:rPr>
            </w:pPr>
            <w:r>
              <w:rPr>
                <w:rFonts w:ascii="Arial" w:hAnsi="Arial" w:cs="Arial"/>
                <w:b/>
                <w:sz w:val="18"/>
                <w:szCs w:val="18"/>
              </w:rPr>
              <w:t>G - AREA INCARICHI E NOMINE</w:t>
            </w:r>
          </w:p>
        </w:tc>
      </w:tr>
    </w:tbl>
    <w:p w14:paraId="4615CA9D" w14:textId="77777777" w:rsidR="00553018" w:rsidRDefault="00553018" w:rsidP="00553018">
      <w:pPr>
        <w:rPr>
          <w:rFonts w:ascii="Arial" w:hAnsi="Arial" w:cs="Arial"/>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419"/>
        <w:gridCol w:w="992"/>
        <w:gridCol w:w="1277"/>
        <w:gridCol w:w="2127"/>
      </w:tblGrid>
      <w:tr w:rsidR="00553018" w14:paraId="3D05439C"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4D0ABCCE"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2FFA0786"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25FF6D9B"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531CA98D"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2126" w:type="dxa"/>
            <w:tcBorders>
              <w:top w:val="single" w:sz="4" w:space="0" w:color="auto"/>
              <w:left w:val="single" w:sz="4" w:space="0" w:color="auto"/>
              <w:bottom w:val="single" w:sz="4" w:space="0" w:color="auto"/>
              <w:right w:val="single" w:sz="4" w:space="0" w:color="auto"/>
            </w:tcBorders>
            <w:shd w:val="clear" w:color="auto" w:fill="C6D9F1"/>
            <w:hideMark/>
          </w:tcPr>
          <w:p w14:paraId="0DA162B0" w14:textId="77777777" w:rsidR="00553018" w:rsidRDefault="00553018">
            <w:pPr>
              <w:jc w:val="center"/>
              <w:rPr>
                <w:rFonts w:ascii="Arial" w:hAnsi="Arial" w:cs="Arial"/>
                <w:b/>
                <w:sz w:val="16"/>
                <w:szCs w:val="16"/>
              </w:rPr>
            </w:pPr>
            <w:r>
              <w:rPr>
                <w:rFonts w:ascii="Arial" w:hAnsi="Arial" w:cs="Arial"/>
                <w:b/>
                <w:sz w:val="16"/>
                <w:szCs w:val="16"/>
              </w:rPr>
              <w:t>PONDERAZIONE</w:t>
            </w:r>
          </w:p>
          <w:p w14:paraId="0353B2F6"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4CF67CA4" w14:textId="77777777" w:rsidTr="00553018">
        <w:trPr>
          <w:trHeight w:val="533"/>
        </w:trPr>
        <w:tc>
          <w:tcPr>
            <w:tcW w:w="3544" w:type="dxa"/>
            <w:tcBorders>
              <w:top w:val="single" w:sz="4" w:space="0" w:color="auto"/>
              <w:left w:val="single" w:sz="4" w:space="0" w:color="auto"/>
              <w:bottom w:val="single" w:sz="4" w:space="0" w:color="auto"/>
              <w:right w:val="single" w:sz="4" w:space="0" w:color="auto"/>
            </w:tcBorders>
          </w:tcPr>
          <w:p w14:paraId="0DFF9304"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p>
          <w:p w14:paraId="20B7B4AE"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Conferimento incarichi esterni e collaborazioni</w:t>
            </w:r>
          </w:p>
        </w:tc>
        <w:tc>
          <w:tcPr>
            <w:tcW w:w="1418" w:type="dxa"/>
            <w:tcBorders>
              <w:top w:val="single" w:sz="4" w:space="0" w:color="auto"/>
              <w:left w:val="single" w:sz="4" w:space="0" w:color="auto"/>
              <w:bottom w:val="single" w:sz="4" w:space="0" w:color="auto"/>
              <w:right w:val="single" w:sz="4" w:space="0" w:color="auto"/>
            </w:tcBorders>
          </w:tcPr>
          <w:p w14:paraId="429B41D7" w14:textId="77777777" w:rsidR="00553018" w:rsidRDefault="00553018">
            <w:pPr>
              <w:jc w:val="center"/>
              <w:rPr>
                <w:rFonts w:ascii="Arial" w:hAnsi="Arial" w:cs="Arial"/>
                <w:sz w:val="16"/>
                <w:szCs w:val="16"/>
              </w:rPr>
            </w:pPr>
          </w:p>
          <w:p w14:paraId="5939ABA5" w14:textId="77777777" w:rsidR="00553018" w:rsidRDefault="00553018">
            <w:pPr>
              <w:jc w:val="center"/>
              <w:rPr>
                <w:rFonts w:ascii="Arial" w:hAnsi="Arial" w:cs="Arial"/>
                <w:sz w:val="16"/>
                <w:szCs w:val="16"/>
              </w:rPr>
            </w:pPr>
            <w:r>
              <w:rPr>
                <w:rFonts w:ascii="Arial" w:hAnsi="Arial" w:cs="Arial"/>
                <w:sz w:val="16"/>
                <w:szCs w:val="16"/>
              </w:rPr>
              <w:t>4,00</w:t>
            </w:r>
          </w:p>
        </w:tc>
        <w:tc>
          <w:tcPr>
            <w:tcW w:w="992" w:type="dxa"/>
            <w:tcBorders>
              <w:top w:val="single" w:sz="4" w:space="0" w:color="auto"/>
              <w:left w:val="single" w:sz="4" w:space="0" w:color="auto"/>
              <w:bottom w:val="single" w:sz="4" w:space="0" w:color="auto"/>
              <w:right w:val="single" w:sz="4" w:space="0" w:color="auto"/>
            </w:tcBorders>
          </w:tcPr>
          <w:p w14:paraId="147AD147" w14:textId="77777777" w:rsidR="00553018" w:rsidRDefault="00553018">
            <w:pPr>
              <w:jc w:val="center"/>
              <w:rPr>
                <w:rFonts w:ascii="Arial" w:hAnsi="Arial" w:cs="Arial"/>
                <w:sz w:val="16"/>
                <w:szCs w:val="16"/>
              </w:rPr>
            </w:pPr>
          </w:p>
          <w:p w14:paraId="46BB5FB1" w14:textId="77777777" w:rsidR="00553018" w:rsidRDefault="00553018">
            <w:pPr>
              <w:jc w:val="center"/>
              <w:rPr>
                <w:rFonts w:ascii="Arial" w:hAnsi="Arial" w:cs="Arial"/>
                <w:sz w:val="16"/>
                <w:szCs w:val="16"/>
              </w:rPr>
            </w:pPr>
            <w:r>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14:paraId="1D52ED68" w14:textId="77777777" w:rsidR="00553018" w:rsidRDefault="00553018">
            <w:pPr>
              <w:jc w:val="center"/>
              <w:rPr>
                <w:rFonts w:ascii="Arial" w:hAnsi="Arial" w:cs="Arial"/>
                <w:sz w:val="16"/>
                <w:szCs w:val="16"/>
              </w:rPr>
            </w:pPr>
          </w:p>
          <w:p w14:paraId="116A7C09" w14:textId="77777777" w:rsidR="00553018" w:rsidRDefault="00553018">
            <w:pPr>
              <w:jc w:val="center"/>
              <w:rPr>
                <w:rFonts w:ascii="Arial" w:hAnsi="Arial" w:cs="Arial"/>
                <w:sz w:val="16"/>
                <w:szCs w:val="16"/>
              </w:rPr>
            </w:pPr>
            <w:r>
              <w:rPr>
                <w:rFonts w:ascii="Arial" w:hAnsi="Arial" w:cs="Arial"/>
                <w:sz w:val="16"/>
                <w:szCs w:val="16"/>
              </w:rPr>
              <w:t>6,00</w:t>
            </w:r>
          </w:p>
        </w:tc>
        <w:tc>
          <w:tcPr>
            <w:tcW w:w="2126" w:type="dxa"/>
            <w:tcBorders>
              <w:top w:val="single" w:sz="4" w:space="0" w:color="auto"/>
              <w:left w:val="single" w:sz="4" w:space="0" w:color="auto"/>
              <w:bottom w:val="single" w:sz="4" w:space="0" w:color="auto"/>
              <w:right w:val="single" w:sz="4" w:space="0" w:color="auto"/>
            </w:tcBorders>
          </w:tcPr>
          <w:p w14:paraId="3D252329" w14:textId="77777777" w:rsidR="00553018" w:rsidRDefault="00553018">
            <w:pPr>
              <w:jc w:val="center"/>
              <w:rPr>
                <w:rFonts w:ascii="Arial" w:hAnsi="Arial" w:cs="Arial"/>
                <w:sz w:val="16"/>
                <w:szCs w:val="16"/>
              </w:rPr>
            </w:pPr>
          </w:p>
          <w:p w14:paraId="54C2B715" w14:textId="77777777" w:rsidR="00553018" w:rsidRDefault="00553018">
            <w:pPr>
              <w:jc w:val="center"/>
              <w:rPr>
                <w:rFonts w:ascii="Arial" w:hAnsi="Arial" w:cs="Arial"/>
                <w:sz w:val="16"/>
                <w:szCs w:val="16"/>
              </w:rPr>
            </w:pPr>
            <w:r>
              <w:rPr>
                <w:rFonts w:ascii="Arial" w:hAnsi="Arial" w:cs="Arial"/>
                <w:sz w:val="16"/>
                <w:szCs w:val="16"/>
              </w:rPr>
              <w:t>MINIMO</w:t>
            </w:r>
          </w:p>
        </w:tc>
      </w:tr>
    </w:tbl>
    <w:p w14:paraId="27187B84"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573875D3"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71474BEB"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48A3CDF6" w14:textId="77777777" w:rsidTr="00553018">
        <w:tc>
          <w:tcPr>
            <w:tcW w:w="9356" w:type="dxa"/>
            <w:tcBorders>
              <w:top w:val="single" w:sz="4" w:space="0" w:color="auto"/>
              <w:left w:val="single" w:sz="4" w:space="0" w:color="auto"/>
              <w:bottom w:val="single" w:sz="4" w:space="0" w:color="auto"/>
              <w:right w:val="single" w:sz="4" w:space="0" w:color="auto"/>
            </w:tcBorders>
          </w:tcPr>
          <w:p w14:paraId="2C0CF872" w14:textId="77777777" w:rsidR="00553018" w:rsidRDefault="00553018">
            <w:pPr>
              <w:pStyle w:val="Default"/>
              <w:ind w:right="176"/>
              <w:jc w:val="both"/>
              <w:rPr>
                <w:rFonts w:ascii="Arial" w:hAnsi="Arial" w:cs="Arial"/>
                <w:bCs/>
                <w:sz w:val="16"/>
                <w:szCs w:val="16"/>
              </w:rPr>
            </w:pPr>
            <w:r>
              <w:rPr>
                <w:rFonts w:ascii="Arial" w:hAnsi="Arial" w:cs="Arial"/>
                <w:bCs/>
                <w:sz w:val="16"/>
                <w:szCs w:val="16"/>
              </w:rPr>
              <w:t>Omissione o scarsi controlli sul possesso dei requisiti dichiarati</w:t>
            </w:r>
          </w:p>
          <w:p w14:paraId="08A3EA42" w14:textId="77777777" w:rsidR="00553018" w:rsidRDefault="00553018">
            <w:pPr>
              <w:pStyle w:val="Default"/>
              <w:ind w:right="176"/>
              <w:jc w:val="both"/>
              <w:rPr>
                <w:rFonts w:ascii="Arial" w:hAnsi="Arial" w:cs="Arial"/>
                <w:bCs/>
                <w:sz w:val="16"/>
                <w:szCs w:val="16"/>
              </w:rPr>
            </w:pPr>
            <w:r>
              <w:rPr>
                <w:rFonts w:ascii="Arial" w:hAnsi="Arial" w:cs="Arial"/>
                <w:bCs/>
                <w:sz w:val="16"/>
                <w:szCs w:val="16"/>
              </w:rPr>
              <w:t>Eccesso di chiamate dirette senza sufficiente motivazione</w:t>
            </w:r>
          </w:p>
          <w:p w14:paraId="135EAC56" w14:textId="77777777" w:rsidR="00553018" w:rsidRDefault="00553018">
            <w:pPr>
              <w:pStyle w:val="Default"/>
              <w:ind w:right="176"/>
              <w:jc w:val="both"/>
              <w:rPr>
                <w:rFonts w:ascii="Arial" w:hAnsi="Arial" w:cs="Arial"/>
                <w:bCs/>
                <w:sz w:val="16"/>
                <w:szCs w:val="16"/>
              </w:rPr>
            </w:pPr>
            <w:r>
              <w:rPr>
                <w:rFonts w:ascii="Arial" w:hAnsi="Arial" w:cs="Arial"/>
                <w:bCs/>
                <w:sz w:val="16"/>
                <w:szCs w:val="16"/>
              </w:rPr>
              <w:t>Inosservanza delle regole procedurali.</w:t>
            </w:r>
          </w:p>
          <w:p w14:paraId="32062839" w14:textId="77777777" w:rsidR="00553018" w:rsidRDefault="00553018">
            <w:pPr>
              <w:pStyle w:val="Default"/>
              <w:ind w:right="176"/>
              <w:jc w:val="both"/>
              <w:rPr>
                <w:rFonts w:ascii="Arial" w:hAnsi="Arial" w:cs="Arial"/>
                <w:bCs/>
                <w:sz w:val="16"/>
                <w:szCs w:val="16"/>
              </w:rPr>
            </w:pPr>
            <w:r>
              <w:rPr>
                <w:rFonts w:ascii="Arial" w:hAnsi="Arial" w:cs="Arial"/>
                <w:bCs/>
                <w:sz w:val="16"/>
                <w:szCs w:val="16"/>
              </w:rPr>
              <w:t>Violazione della normativa di settore al fine di favorire determinati soggetti</w:t>
            </w:r>
          </w:p>
          <w:p w14:paraId="3141E966" w14:textId="77777777" w:rsidR="00553018" w:rsidRDefault="00553018">
            <w:pPr>
              <w:pStyle w:val="Default"/>
              <w:ind w:right="176"/>
              <w:jc w:val="both"/>
              <w:rPr>
                <w:rFonts w:ascii="Arial" w:hAnsi="Arial" w:cs="Arial"/>
                <w:bCs/>
                <w:sz w:val="16"/>
                <w:szCs w:val="16"/>
              </w:rPr>
            </w:pPr>
          </w:p>
        </w:tc>
      </w:tr>
    </w:tbl>
    <w:p w14:paraId="4F214363"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3E6F6B7F"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4A2311D1"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1DC56A1F"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537BC88B" w14:textId="77777777" w:rsidR="00553018" w:rsidRDefault="00553018">
            <w:pPr>
              <w:ind w:right="176"/>
              <w:jc w:val="both"/>
              <w:rPr>
                <w:rFonts w:ascii="Arial" w:hAnsi="Arial" w:cs="Arial"/>
                <w:sz w:val="16"/>
                <w:szCs w:val="16"/>
              </w:rPr>
            </w:pPr>
            <w:r>
              <w:rPr>
                <w:rFonts w:ascii="Arial" w:hAnsi="Arial" w:cs="Arial"/>
                <w:sz w:val="16"/>
                <w:szCs w:val="16"/>
              </w:rPr>
              <w:t>Applicazione regolamento per il conferimento degli incarichi individuali.</w:t>
            </w:r>
          </w:p>
          <w:p w14:paraId="4EC95B6E" w14:textId="77777777" w:rsidR="00553018" w:rsidRDefault="00553018">
            <w:pPr>
              <w:ind w:right="176"/>
              <w:jc w:val="both"/>
              <w:rPr>
                <w:rFonts w:ascii="Arial" w:hAnsi="Arial" w:cs="Arial"/>
                <w:sz w:val="16"/>
                <w:szCs w:val="16"/>
              </w:rPr>
            </w:pPr>
            <w:r>
              <w:rPr>
                <w:rFonts w:ascii="Arial" w:hAnsi="Arial" w:cs="Arial"/>
                <w:sz w:val="16"/>
                <w:szCs w:val="16"/>
              </w:rPr>
              <w:t>Altre misure previste dal PTPC.</w:t>
            </w:r>
          </w:p>
        </w:tc>
      </w:tr>
    </w:tbl>
    <w:p w14:paraId="3984F4F7" w14:textId="77777777" w:rsidR="00553018" w:rsidRDefault="00553018" w:rsidP="00553018">
      <w:pPr>
        <w:rPr>
          <w:sz w:val="16"/>
          <w:szCs w:val="16"/>
        </w:rPr>
      </w:pPr>
    </w:p>
    <w:p w14:paraId="3CB66912" w14:textId="77777777" w:rsidR="00553018" w:rsidRDefault="00553018" w:rsidP="00553018">
      <w:pPr>
        <w:rPr>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07D36127"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C2D69B"/>
          </w:tcPr>
          <w:p w14:paraId="3CE99A00" w14:textId="77777777" w:rsidR="00553018" w:rsidRDefault="00553018">
            <w:pPr>
              <w:jc w:val="center"/>
              <w:rPr>
                <w:rFonts w:ascii="Arial" w:hAnsi="Arial" w:cs="Arial"/>
                <w:b/>
                <w:sz w:val="16"/>
                <w:szCs w:val="16"/>
              </w:rPr>
            </w:pPr>
          </w:p>
          <w:p w14:paraId="68C5D042" w14:textId="77777777" w:rsidR="00553018" w:rsidRDefault="00553018">
            <w:pPr>
              <w:jc w:val="center"/>
              <w:rPr>
                <w:rFonts w:ascii="Arial" w:hAnsi="Arial" w:cs="Arial"/>
                <w:b/>
                <w:sz w:val="18"/>
                <w:szCs w:val="18"/>
              </w:rPr>
            </w:pPr>
            <w:r>
              <w:rPr>
                <w:rFonts w:ascii="Arial" w:hAnsi="Arial" w:cs="Arial"/>
                <w:b/>
                <w:sz w:val="18"/>
                <w:szCs w:val="18"/>
              </w:rPr>
              <w:t>H - AREA AFFARI LEGALI E CONTENZIOSO</w:t>
            </w:r>
          </w:p>
        </w:tc>
      </w:tr>
    </w:tbl>
    <w:p w14:paraId="5342BB3B" w14:textId="77777777" w:rsidR="00553018" w:rsidRDefault="00553018" w:rsidP="00553018">
      <w:pPr>
        <w:rPr>
          <w:rFonts w:ascii="Arial" w:hAnsi="Arial" w:cs="Arial"/>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419"/>
        <w:gridCol w:w="992"/>
        <w:gridCol w:w="1277"/>
        <w:gridCol w:w="2127"/>
      </w:tblGrid>
      <w:tr w:rsidR="00553018" w14:paraId="0DDFA4B5" w14:textId="77777777" w:rsidTr="00553018">
        <w:trPr>
          <w:trHeight w:val="296"/>
        </w:trPr>
        <w:tc>
          <w:tcPr>
            <w:tcW w:w="3544" w:type="dxa"/>
            <w:tcBorders>
              <w:top w:val="single" w:sz="4" w:space="0" w:color="auto"/>
              <w:left w:val="single" w:sz="4" w:space="0" w:color="auto"/>
              <w:bottom w:val="single" w:sz="4" w:space="0" w:color="auto"/>
              <w:right w:val="single" w:sz="4" w:space="0" w:color="auto"/>
            </w:tcBorders>
            <w:shd w:val="clear" w:color="auto" w:fill="C6D9F1"/>
            <w:hideMark/>
          </w:tcPr>
          <w:p w14:paraId="4215AAC3" w14:textId="77777777" w:rsidR="00553018" w:rsidRDefault="00553018">
            <w:pPr>
              <w:jc w:val="center"/>
              <w:rPr>
                <w:rFonts w:ascii="Arial" w:hAnsi="Arial" w:cs="Arial"/>
                <w:b/>
                <w:sz w:val="16"/>
                <w:szCs w:val="16"/>
              </w:rPr>
            </w:pPr>
            <w:r>
              <w:rPr>
                <w:rFonts w:ascii="Arial" w:hAnsi="Arial" w:cs="Arial"/>
                <w:b/>
                <w:sz w:val="16"/>
                <w:szCs w:val="16"/>
              </w:rPr>
              <w:t>PROCESSO</w:t>
            </w:r>
          </w:p>
        </w:tc>
        <w:tc>
          <w:tcPr>
            <w:tcW w:w="1418" w:type="dxa"/>
            <w:tcBorders>
              <w:top w:val="single" w:sz="4" w:space="0" w:color="auto"/>
              <w:left w:val="single" w:sz="4" w:space="0" w:color="auto"/>
              <w:bottom w:val="single" w:sz="4" w:space="0" w:color="auto"/>
              <w:right w:val="single" w:sz="4" w:space="0" w:color="auto"/>
            </w:tcBorders>
            <w:shd w:val="clear" w:color="auto" w:fill="C6D9F1"/>
            <w:hideMark/>
          </w:tcPr>
          <w:p w14:paraId="5444DCFF" w14:textId="77777777" w:rsidR="00553018" w:rsidRDefault="00553018">
            <w:pPr>
              <w:jc w:val="center"/>
              <w:rPr>
                <w:rFonts w:ascii="Arial" w:hAnsi="Arial" w:cs="Arial"/>
                <w:b/>
                <w:sz w:val="16"/>
                <w:szCs w:val="16"/>
              </w:rPr>
            </w:pPr>
            <w:r>
              <w:rPr>
                <w:rFonts w:ascii="Arial" w:hAnsi="Arial" w:cs="Arial"/>
                <w:b/>
                <w:sz w:val="16"/>
                <w:szCs w:val="16"/>
              </w:rPr>
              <w:t>PROBABILITÀ</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14:paraId="70DEFA86" w14:textId="77777777" w:rsidR="00553018" w:rsidRDefault="00553018">
            <w:pPr>
              <w:jc w:val="center"/>
              <w:rPr>
                <w:rFonts w:ascii="Arial" w:hAnsi="Arial" w:cs="Arial"/>
                <w:b/>
                <w:sz w:val="16"/>
                <w:szCs w:val="16"/>
              </w:rPr>
            </w:pPr>
            <w:r>
              <w:rPr>
                <w:rFonts w:ascii="Arial" w:hAnsi="Arial" w:cs="Arial"/>
                <w:b/>
                <w:sz w:val="16"/>
                <w:szCs w:val="16"/>
              </w:rPr>
              <w:t>IMPATTO</w:t>
            </w:r>
          </w:p>
        </w:tc>
        <w:tc>
          <w:tcPr>
            <w:tcW w:w="1276" w:type="dxa"/>
            <w:tcBorders>
              <w:top w:val="single" w:sz="4" w:space="0" w:color="auto"/>
              <w:left w:val="single" w:sz="4" w:space="0" w:color="auto"/>
              <w:bottom w:val="single" w:sz="4" w:space="0" w:color="auto"/>
              <w:right w:val="single" w:sz="4" w:space="0" w:color="auto"/>
            </w:tcBorders>
            <w:shd w:val="clear" w:color="auto" w:fill="C6D9F1"/>
            <w:hideMark/>
          </w:tcPr>
          <w:p w14:paraId="353DE95B" w14:textId="77777777" w:rsidR="00553018" w:rsidRDefault="00553018">
            <w:pPr>
              <w:jc w:val="center"/>
              <w:rPr>
                <w:rFonts w:ascii="Arial" w:hAnsi="Arial" w:cs="Arial"/>
                <w:b/>
                <w:sz w:val="16"/>
                <w:szCs w:val="16"/>
              </w:rPr>
            </w:pPr>
            <w:r>
              <w:rPr>
                <w:rFonts w:ascii="Arial" w:hAnsi="Arial" w:cs="Arial"/>
                <w:b/>
                <w:sz w:val="16"/>
                <w:szCs w:val="16"/>
              </w:rPr>
              <w:t>LIVELLO DI RISCHIO</w:t>
            </w:r>
          </w:p>
        </w:tc>
        <w:tc>
          <w:tcPr>
            <w:tcW w:w="2126" w:type="dxa"/>
            <w:tcBorders>
              <w:top w:val="single" w:sz="4" w:space="0" w:color="auto"/>
              <w:left w:val="single" w:sz="4" w:space="0" w:color="auto"/>
              <w:bottom w:val="single" w:sz="4" w:space="0" w:color="auto"/>
              <w:right w:val="single" w:sz="4" w:space="0" w:color="auto"/>
            </w:tcBorders>
            <w:shd w:val="clear" w:color="auto" w:fill="C6D9F1"/>
            <w:hideMark/>
          </w:tcPr>
          <w:p w14:paraId="232E1982" w14:textId="77777777" w:rsidR="00553018" w:rsidRDefault="00553018">
            <w:pPr>
              <w:jc w:val="center"/>
              <w:rPr>
                <w:rFonts w:ascii="Arial" w:hAnsi="Arial" w:cs="Arial"/>
                <w:b/>
                <w:sz w:val="16"/>
                <w:szCs w:val="16"/>
              </w:rPr>
            </w:pPr>
            <w:r>
              <w:rPr>
                <w:rFonts w:ascii="Arial" w:hAnsi="Arial" w:cs="Arial"/>
                <w:b/>
                <w:sz w:val="16"/>
                <w:szCs w:val="16"/>
              </w:rPr>
              <w:t>PONDERAZIONE</w:t>
            </w:r>
          </w:p>
          <w:p w14:paraId="3A9554B6" w14:textId="77777777" w:rsidR="00553018" w:rsidRDefault="00553018">
            <w:pPr>
              <w:jc w:val="center"/>
              <w:rPr>
                <w:rFonts w:ascii="Arial" w:hAnsi="Arial" w:cs="Arial"/>
                <w:b/>
                <w:sz w:val="16"/>
                <w:szCs w:val="16"/>
              </w:rPr>
            </w:pPr>
            <w:r>
              <w:rPr>
                <w:rFonts w:ascii="Arial" w:hAnsi="Arial" w:cs="Arial"/>
                <w:b/>
                <w:sz w:val="16"/>
                <w:szCs w:val="16"/>
              </w:rPr>
              <w:t>RISCHIO</w:t>
            </w:r>
          </w:p>
        </w:tc>
      </w:tr>
      <w:tr w:rsidR="00553018" w14:paraId="753FC4F8" w14:textId="77777777" w:rsidTr="00553018">
        <w:trPr>
          <w:trHeight w:val="533"/>
        </w:trPr>
        <w:tc>
          <w:tcPr>
            <w:tcW w:w="3544" w:type="dxa"/>
            <w:tcBorders>
              <w:top w:val="single" w:sz="4" w:space="0" w:color="auto"/>
              <w:left w:val="single" w:sz="4" w:space="0" w:color="auto"/>
              <w:bottom w:val="single" w:sz="4" w:space="0" w:color="auto"/>
              <w:right w:val="single" w:sz="4" w:space="0" w:color="auto"/>
            </w:tcBorders>
          </w:tcPr>
          <w:p w14:paraId="57BE7E62"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p>
          <w:p w14:paraId="42034C25" w14:textId="77777777" w:rsidR="00553018" w:rsidRDefault="00553018">
            <w:pPr>
              <w:pStyle w:val="Paragrafoelenco"/>
              <w:numPr>
                <w:ilvl w:val="0"/>
                <w:numId w:val="20"/>
              </w:numPr>
              <w:overflowPunct/>
              <w:autoSpaceDE/>
              <w:adjustRightInd/>
              <w:contextualSpacing/>
              <w:jc w:val="both"/>
              <w:rPr>
                <w:rFonts w:ascii="Arial" w:hAnsi="Arial" w:cs="Arial"/>
                <w:b/>
                <w:bCs/>
                <w:sz w:val="16"/>
                <w:szCs w:val="16"/>
              </w:rPr>
            </w:pPr>
            <w:r>
              <w:rPr>
                <w:rFonts w:ascii="Arial" w:hAnsi="Arial" w:cs="Arial"/>
                <w:b/>
                <w:bCs/>
                <w:sz w:val="16"/>
                <w:szCs w:val="16"/>
              </w:rPr>
              <w:t>Individuazione del legale e conferimento incarico per il patrocinio legale dell’ente</w:t>
            </w:r>
          </w:p>
          <w:p w14:paraId="138CF96A" w14:textId="77777777" w:rsidR="00553018" w:rsidRDefault="00553018">
            <w:pPr>
              <w:pStyle w:val="Paragrafoelenco"/>
              <w:ind w:left="-426"/>
              <w:jc w:val="both"/>
              <w:rPr>
                <w:rFonts w:ascii="Arial" w:hAnsi="Arial" w:cs="Arial"/>
                <w:b/>
                <w:bCs/>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2492669" w14:textId="77777777" w:rsidR="00553018" w:rsidRDefault="00553018">
            <w:pPr>
              <w:jc w:val="center"/>
              <w:rPr>
                <w:rFonts w:ascii="Arial" w:hAnsi="Arial" w:cs="Arial"/>
                <w:sz w:val="16"/>
                <w:szCs w:val="16"/>
              </w:rPr>
            </w:pPr>
          </w:p>
          <w:p w14:paraId="6B5347E2" w14:textId="77777777" w:rsidR="00553018" w:rsidRDefault="00553018">
            <w:pPr>
              <w:jc w:val="center"/>
              <w:rPr>
                <w:rFonts w:ascii="Arial" w:hAnsi="Arial" w:cs="Arial"/>
                <w:sz w:val="16"/>
                <w:szCs w:val="16"/>
              </w:rPr>
            </w:pPr>
            <w:r>
              <w:rPr>
                <w:rFonts w:ascii="Arial" w:hAnsi="Arial" w:cs="Arial"/>
                <w:sz w:val="16"/>
                <w:szCs w:val="16"/>
              </w:rPr>
              <w:t>3,17</w:t>
            </w:r>
          </w:p>
        </w:tc>
        <w:tc>
          <w:tcPr>
            <w:tcW w:w="992" w:type="dxa"/>
            <w:tcBorders>
              <w:top w:val="single" w:sz="4" w:space="0" w:color="auto"/>
              <w:left w:val="single" w:sz="4" w:space="0" w:color="auto"/>
              <w:bottom w:val="single" w:sz="4" w:space="0" w:color="auto"/>
              <w:right w:val="single" w:sz="4" w:space="0" w:color="auto"/>
            </w:tcBorders>
          </w:tcPr>
          <w:p w14:paraId="74F99CB7" w14:textId="77777777" w:rsidR="00553018" w:rsidRDefault="00553018">
            <w:pPr>
              <w:jc w:val="center"/>
              <w:rPr>
                <w:rFonts w:ascii="Arial" w:hAnsi="Arial" w:cs="Arial"/>
                <w:sz w:val="16"/>
                <w:szCs w:val="16"/>
              </w:rPr>
            </w:pPr>
          </w:p>
          <w:p w14:paraId="26FDFCD0" w14:textId="77777777" w:rsidR="00553018" w:rsidRDefault="00553018">
            <w:pPr>
              <w:jc w:val="center"/>
              <w:rPr>
                <w:rFonts w:ascii="Arial" w:hAnsi="Arial" w:cs="Arial"/>
                <w:sz w:val="16"/>
                <w:szCs w:val="16"/>
              </w:rPr>
            </w:pPr>
            <w:r>
              <w:rPr>
                <w:rFonts w:ascii="Arial" w:hAnsi="Arial"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14:paraId="78D8736D" w14:textId="77777777" w:rsidR="00553018" w:rsidRDefault="00553018">
            <w:pPr>
              <w:jc w:val="center"/>
              <w:rPr>
                <w:rFonts w:ascii="Arial" w:hAnsi="Arial" w:cs="Arial"/>
                <w:sz w:val="16"/>
                <w:szCs w:val="16"/>
              </w:rPr>
            </w:pPr>
          </w:p>
          <w:p w14:paraId="22D121D3" w14:textId="77777777" w:rsidR="00553018" w:rsidRDefault="00553018">
            <w:pPr>
              <w:jc w:val="center"/>
              <w:rPr>
                <w:rFonts w:ascii="Arial" w:hAnsi="Arial" w:cs="Arial"/>
                <w:sz w:val="16"/>
                <w:szCs w:val="16"/>
              </w:rPr>
            </w:pPr>
            <w:r>
              <w:rPr>
                <w:rFonts w:ascii="Arial" w:hAnsi="Arial" w:cs="Arial"/>
                <w:sz w:val="16"/>
                <w:szCs w:val="16"/>
              </w:rPr>
              <w:t>4,75</w:t>
            </w:r>
          </w:p>
        </w:tc>
        <w:tc>
          <w:tcPr>
            <w:tcW w:w="2126" w:type="dxa"/>
            <w:tcBorders>
              <w:top w:val="single" w:sz="4" w:space="0" w:color="auto"/>
              <w:left w:val="single" w:sz="4" w:space="0" w:color="auto"/>
              <w:bottom w:val="single" w:sz="4" w:space="0" w:color="auto"/>
              <w:right w:val="single" w:sz="4" w:space="0" w:color="auto"/>
            </w:tcBorders>
          </w:tcPr>
          <w:p w14:paraId="4C0B4DA1" w14:textId="77777777" w:rsidR="00553018" w:rsidRDefault="00553018">
            <w:pPr>
              <w:jc w:val="center"/>
              <w:rPr>
                <w:rFonts w:ascii="Arial" w:hAnsi="Arial" w:cs="Arial"/>
                <w:sz w:val="16"/>
                <w:szCs w:val="16"/>
              </w:rPr>
            </w:pPr>
          </w:p>
          <w:p w14:paraId="68ADF93F" w14:textId="77777777" w:rsidR="00553018" w:rsidRDefault="00553018">
            <w:pPr>
              <w:jc w:val="center"/>
              <w:rPr>
                <w:rFonts w:ascii="Arial" w:hAnsi="Arial" w:cs="Arial"/>
                <w:sz w:val="16"/>
                <w:szCs w:val="16"/>
              </w:rPr>
            </w:pPr>
            <w:r>
              <w:rPr>
                <w:rFonts w:ascii="Arial" w:hAnsi="Arial" w:cs="Arial"/>
                <w:sz w:val="16"/>
                <w:szCs w:val="16"/>
              </w:rPr>
              <w:t>MARGINALE</w:t>
            </w:r>
          </w:p>
        </w:tc>
      </w:tr>
    </w:tbl>
    <w:p w14:paraId="2A744B31" w14:textId="77777777" w:rsidR="00553018" w:rsidRDefault="00553018" w:rsidP="00553018">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1361386E"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4A755C42" w14:textId="77777777" w:rsidR="00553018" w:rsidRDefault="00553018">
            <w:pPr>
              <w:jc w:val="center"/>
              <w:rPr>
                <w:rFonts w:ascii="Arial" w:hAnsi="Arial" w:cs="Arial"/>
                <w:b/>
                <w:sz w:val="16"/>
                <w:szCs w:val="16"/>
              </w:rPr>
            </w:pPr>
            <w:r>
              <w:rPr>
                <w:rFonts w:ascii="Arial" w:hAnsi="Arial" w:cs="Arial"/>
                <w:b/>
                <w:sz w:val="16"/>
                <w:szCs w:val="16"/>
              </w:rPr>
              <w:t>RISCHI</w:t>
            </w:r>
          </w:p>
        </w:tc>
      </w:tr>
      <w:tr w:rsidR="00553018" w14:paraId="4BF81E40"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13BE8F62" w14:textId="77777777" w:rsidR="00553018" w:rsidRDefault="00553018">
            <w:pPr>
              <w:pStyle w:val="Default"/>
              <w:ind w:right="176"/>
              <w:jc w:val="both"/>
              <w:rPr>
                <w:rFonts w:ascii="Arial" w:hAnsi="Arial" w:cs="Arial"/>
                <w:bCs/>
                <w:sz w:val="16"/>
                <w:szCs w:val="16"/>
              </w:rPr>
            </w:pPr>
            <w:r>
              <w:rPr>
                <w:rFonts w:ascii="Arial" w:hAnsi="Arial" w:cs="Arial"/>
                <w:bCs/>
                <w:sz w:val="16"/>
                <w:szCs w:val="16"/>
              </w:rPr>
              <w:t>Accordi collusivi per una non corretta difesa in giudizio al fine di favorire un altro soggetto</w:t>
            </w:r>
          </w:p>
          <w:p w14:paraId="108F57A7" w14:textId="77777777" w:rsidR="00553018" w:rsidRDefault="00553018">
            <w:pPr>
              <w:pStyle w:val="Default"/>
              <w:ind w:right="176"/>
              <w:jc w:val="both"/>
              <w:rPr>
                <w:rFonts w:ascii="Arial" w:hAnsi="Arial" w:cs="Arial"/>
                <w:bCs/>
                <w:sz w:val="16"/>
                <w:szCs w:val="16"/>
              </w:rPr>
            </w:pPr>
            <w:r>
              <w:rPr>
                <w:rFonts w:ascii="Arial" w:hAnsi="Arial" w:cs="Arial"/>
                <w:bCs/>
                <w:sz w:val="16"/>
                <w:szCs w:val="16"/>
              </w:rPr>
              <w:t>Mancanza di controllo sull’operato del legale</w:t>
            </w:r>
          </w:p>
          <w:p w14:paraId="66226C38" w14:textId="77777777" w:rsidR="00553018" w:rsidRDefault="00553018">
            <w:pPr>
              <w:pStyle w:val="Default"/>
              <w:ind w:right="176"/>
              <w:jc w:val="both"/>
              <w:rPr>
                <w:rFonts w:ascii="Arial" w:hAnsi="Arial" w:cs="Arial"/>
                <w:bCs/>
                <w:sz w:val="16"/>
                <w:szCs w:val="16"/>
              </w:rPr>
            </w:pPr>
            <w:r>
              <w:rPr>
                <w:rFonts w:ascii="Arial" w:hAnsi="Arial" w:cs="Arial"/>
                <w:bCs/>
                <w:sz w:val="16"/>
                <w:szCs w:val="16"/>
              </w:rPr>
              <w:t>Eccesso di chiamate dirette senza sufficiente motivazione</w:t>
            </w:r>
          </w:p>
          <w:p w14:paraId="519E9648" w14:textId="77777777" w:rsidR="00553018" w:rsidRDefault="00553018">
            <w:pPr>
              <w:pStyle w:val="Default"/>
              <w:ind w:right="176"/>
              <w:jc w:val="both"/>
              <w:rPr>
                <w:rFonts w:ascii="Arial" w:hAnsi="Arial" w:cs="Arial"/>
                <w:bCs/>
                <w:sz w:val="16"/>
                <w:szCs w:val="16"/>
              </w:rPr>
            </w:pPr>
            <w:r>
              <w:rPr>
                <w:rFonts w:ascii="Arial" w:hAnsi="Arial" w:cs="Arial"/>
                <w:bCs/>
                <w:sz w:val="16"/>
                <w:szCs w:val="16"/>
              </w:rPr>
              <w:t>Assenza di rotazione</w:t>
            </w:r>
          </w:p>
        </w:tc>
      </w:tr>
    </w:tbl>
    <w:p w14:paraId="08AD4BC7" w14:textId="77777777" w:rsidR="00553018" w:rsidRDefault="00553018" w:rsidP="00553018">
      <w:pPr>
        <w:rPr>
          <w:sz w:val="24"/>
          <w:szCs w:val="24"/>
        </w:rPr>
      </w:pPr>
    </w:p>
    <w:p w14:paraId="7B40D28D" w14:textId="77777777" w:rsidR="00553018" w:rsidRDefault="00553018" w:rsidP="0055301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53018" w14:paraId="578B9895" w14:textId="77777777" w:rsidTr="00553018">
        <w:tc>
          <w:tcPr>
            <w:tcW w:w="9356" w:type="dxa"/>
            <w:tcBorders>
              <w:top w:val="single" w:sz="4" w:space="0" w:color="auto"/>
              <w:left w:val="single" w:sz="4" w:space="0" w:color="auto"/>
              <w:bottom w:val="single" w:sz="4" w:space="0" w:color="auto"/>
              <w:right w:val="single" w:sz="4" w:space="0" w:color="auto"/>
            </w:tcBorders>
            <w:shd w:val="clear" w:color="auto" w:fill="FFFF00"/>
            <w:hideMark/>
          </w:tcPr>
          <w:p w14:paraId="00DA7372" w14:textId="77777777" w:rsidR="00553018" w:rsidRDefault="00553018">
            <w:pPr>
              <w:jc w:val="center"/>
              <w:rPr>
                <w:rFonts w:ascii="Arial" w:hAnsi="Arial" w:cs="Arial"/>
                <w:b/>
                <w:sz w:val="16"/>
                <w:szCs w:val="16"/>
              </w:rPr>
            </w:pPr>
            <w:r>
              <w:rPr>
                <w:rFonts w:ascii="Arial" w:hAnsi="Arial" w:cs="Arial"/>
                <w:b/>
                <w:sz w:val="16"/>
                <w:szCs w:val="16"/>
              </w:rPr>
              <w:t>MISURE DI PREVENZIONE</w:t>
            </w:r>
          </w:p>
        </w:tc>
      </w:tr>
      <w:tr w:rsidR="00553018" w14:paraId="5F25DB40" w14:textId="77777777" w:rsidTr="00553018">
        <w:tc>
          <w:tcPr>
            <w:tcW w:w="9356" w:type="dxa"/>
            <w:tcBorders>
              <w:top w:val="single" w:sz="4" w:space="0" w:color="auto"/>
              <w:left w:val="single" w:sz="4" w:space="0" w:color="auto"/>
              <w:bottom w:val="single" w:sz="4" w:space="0" w:color="auto"/>
              <w:right w:val="single" w:sz="4" w:space="0" w:color="auto"/>
            </w:tcBorders>
            <w:hideMark/>
          </w:tcPr>
          <w:p w14:paraId="21696080" w14:textId="77777777" w:rsidR="00553018" w:rsidRDefault="00553018">
            <w:pPr>
              <w:ind w:right="176"/>
              <w:jc w:val="both"/>
              <w:rPr>
                <w:rFonts w:ascii="Arial" w:hAnsi="Arial" w:cs="Arial"/>
                <w:sz w:val="16"/>
                <w:szCs w:val="16"/>
              </w:rPr>
            </w:pPr>
            <w:r>
              <w:rPr>
                <w:rFonts w:ascii="Arial" w:hAnsi="Arial" w:cs="Arial"/>
                <w:sz w:val="16"/>
                <w:szCs w:val="16"/>
              </w:rPr>
              <w:t>Valutazione congruità economica dell’incarico</w:t>
            </w:r>
          </w:p>
          <w:p w14:paraId="62A7E1AB" w14:textId="77777777" w:rsidR="00553018" w:rsidRDefault="00553018">
            <w:pPr>
              <w:ind w:right="176"/>
              <w:jc w:val="both"/>
              <w:rPr>
                <w:rFonts w:ascii="Arial" w:hAnsi="Arial" w:cs="Arial"/>
                <w:sz w:val="16"/>
                <w:szCs w:val="16"/>
              </w:rPr>
            </w:pPr>
            <w:r>
              <w:rPr>
                <w:rFonts w:ascii="Arial" w:hAnsi="Arial" w:cs="Arial"/>
                <w:sz w:val="16"/>
                <w:szCs w:val="16"/>
              </w:rPr>
              <w:t>Rotazione degli incarichi di patrocinio legale</w:t>
            </w:r>
          </w:p>
          <w:p w14:paraId="5D894EC9" w14:textId="77777777" w:rsidR="00553018" w:rsidRDefault="00553018">
            <w:pPr>
              <w:ind w:right="176"/>
              <w:jc w:val="both"/>
              <w:rPr>
                <w:rFonts w:ascii="Arial" w:hAnsi="Arial" w:cs="Arial"/>
                <w:sz w:val="16"/>
                <w:szCs w:val="16"/>
              </w:rPr>
            </w:pPr>
            <w:r>
              <w:rPr>
                <w:rFonts w:ascii="Arial" w:hAnsi="Arial" w:cs="Arial"/>
                <w:sz w:val="16"/>
                <w:szCs w:val="16"/>
              </w:rPr>
              <w:t xml:space="preserve">Attuazione dell’art.53, comma 16 ter del </w:t>
            </w:r>
            <w:proofErr w:type="gramStart"/>
            <w:r>
              <w:rPr>
                <w:rFonts w:ascii="Arial" w:hAnsi="Arial" w:cs="Arial"/>
                <w:sz w:val="16"/>
                <w:szCs w:val="16"/>
              </w:rPr>
              <w:t>D.Lgs</w:t>
            </w:r>
            <w:proofErr w:type="gramEnd"/>
            <w:r>
              <w:rPr>
                <w:rFonts w:ascii="Arial" w:hAnsi="Arial" w:cs="Arial"/>
                <w:sz w:val="16"/>
                <w:szCs w:val="16"/>
              </w:rPr>
              <w:t>.165/2001</w:t>
            </w:r>
          </w:p>
          <w:p w14:paraId="77A063E9" w14:textId="77777777" w:rsidR="00553018" w:rsidRDefault="00553018">
            <w:pPr>
              <w:ind w:right="176"/>
              <w:jc w:val="both"/>
              <w:rPr>
                <w:rFonts w:ascii="Arial" w:hAnsi="Arial" w:cs="Arial"/>
                <w:sz w:val="16"/>
                <w:szCs w:val="16"/>
              </w:rPr>
            </w:pPr>
            <w:r>
              <w:rPr>
                <w:rFonts w:ascii="Arial" w:hAnsi="Arial" w:cs="Arial"/>
                <w:sz w:val="16"/>
                <w:szCs w:val="16"/>
              </w:rPr>
              <w:t>Altre misure previste dal PTPC.</w:t>
            </w:r>
          </w:p>
        </w:tc>
      </w:tr>
    </w:tbl>
    <w:p w14:paraId="4A591EF6" w14:textId="77777777" w:rsidR="00553018" w:rsidRDefault="00553018" w:rsidP="00553018">
      <w:pPr>
        <w:rPr>
          <w:sz w:val="16"/>
          <w:szCs w:val="16"/>
        </w:rPr>
      </w:pPr>
    </w:p>
    <w:sectPr w:rsidR="005530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7AA"/>
    <w:multiLevelType w:val="hybridMultilevel"/>
    <w:tmpl w:val="DF184A9A"/>
    <w:lvl w:ilvl="0" w:tplc="C0F85B48">
      <w:start w:val="14"/>
      <w:numFmt w:val="bullet"/>
      <w:lvlText w:val="-"/>
      <w:lvlJc w:val="left"/>
      <w:pPr>
        <w:ind w:left="502" w:hanging="360"/>
      </w:pPr>
      <w:rPr>
        <w:rFonts w:ascii="Times New Roman" w:eastAsia="MS Mincho"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36946FC"/>
    <w:multiLevelType w:val="hybridMultilevel"/>
    <w:tmpl w:val="724E8422"/>
    <w:lvl w:ilvl="0" w:tplc="B998800A">
      <w:numFmt w:val="decimal"/>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05E7B7A"/>
    <w:multiLevelType w:val="hybridMultilevel"/>
    <w:tmpl w:val="9CF61696"/>
    <w:lvl w:ilvl="0" w:tplc="CE82D2C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0E36E44"/>
    <w:multiLevelType w:val="hybridMultilevel"/>
    <w:tmpl w:val="6FC2E6CC"/>
    <w:lvl w:ilvl="0" w:tplc="1C66C852">
      <w:numFmt w:val="bullet"/>
      <w:lvlText w:val="-"/>
      <w:lvlJc w:val="left"/>
      <w:pPr>
        <w:ind w:left="218" w:hanging="360"/>
      </w:pPr>
      <w:rPr>
        <w:rFonts w:ascii="Times New Roman" w:eastAsia="MS Mincho" w:hAnsi="Times New Roman" w:cs="Times New Roman" w:hint="default"/>
        <w:b/>
      </w:rPr>
    </w:lvl>
    <w:lvl w:ilvl="1" w:tplc="04100003">
      <w:start w:val="1"/>
      <w:numFmt w:val="bullet"/>
      <w:lvlText w:val="o"/>
      <w:lvlJc w:val="left"/>
      <w:pPr>
        <w:ind w:left="938" w:hanging="360"/>
      </w:pPr>
      <w:rPr>
        <w:rFonts w:ascii="Courier New" w:hAnsi="Courier New" w:cs="Courier New" w:hint="default"/>
      </w:rPr>
    </w:lvl>
    <w:lvl w:ilvl="2" w:tplc="04100005">
      <w:start w:val="1"/>
      <w:numFmt w:val="bullet"/>
      <w:lvlText w:val=""/>
      <w:lvlJc w:val="left"/>
      <w:pPr>
        <w:ind w:left="1658" w:hanging="360"/>
      </w:pPr>
      <w:rPr>
        <w:rFonts w:ascii="Wingdings" w:hAnsi="Wingdings" w:hint="default"/>
      </w:rPr>
    </w:lvl>
    <w:lvl w:ilvl="3" w:tplc="04100001">
      <w:start w:val="1"/>
      <w:numFmt w:val="bullet"/>
      <w:lvlText w:val=""/>
      <w:lvlJc w:val="left"/>
      <w:pPr>
        <w:ind w:left="2378" w:hanging="360"/>
      </w:pPr>
      <w:rPr>
        <w:rFonts w:ascii="Symbol" w:hAnsi="Symbol" w:hint="default"/>
      </w:rPr>
    </w:lvl>
    <w:lvl w:ilvl="4" w:tplc="04100003">
      <w:start w:val="1"/>
      <w:numFmt w:val="bullet"/>
      <w:lvlText w:val="o"/>
      <w:lvlJc w:val="left"/>
      <w:pPr>
        <w:ind w:left="3098" w:hanging="360"/>
      </w:pPr>
      <w:rPr>
        <w:rFonts w:ascii="Courier New" w:hAnsi="Courier New" w:cs="Courier New" w:hint="default"/>
      </w:rPr>
    </w:lvl>
    <w:lvl w:ilvl="5" w:tplc="04100005">
      <w:start w:val="1"/>
      <w:numFmt w:val="bullet"/>
      <w:lvlText w:val=""/>
      <w:lvlJc w:val="left"/>
      <w:pPr>
        <w:ind w:left="3818" w:hanging="360"/>
      </w:pPr>
      <w:rPr>
        <w:rFonts w:ascii="Wingdings" w:hAnsi="Wingdings" w:hint="default"/>
      </w:rPr>
    </w:lvl>
    <w:lvl w:ilvl="6" w:tplc="04100001">
      <w:start w:val="1"/>
      <w:numFmt w:val="bullet"/>
      <w:lvlText w:val=""/>
      <w:lvlJc w:val="left"/>
      <w:pPr>
        <w:ind w:left="4538" w:hanging="360"/>
      </w:pPr>
      <w:rPr>
        <w:rFonts w:ascii="Symbol" w:hAnsi="Symbol" w:hint="default"/>
      </w:rPr>
    </w:lvl>
    <w:lvl w:ilvl="7" w:tplc="04100003">
      <w:start w:val="1"/>
      <w:numFmt w:val="bullet"/>
      <w:lvlText w:val="o"/>
      <w:lvlJc w:val="left"/>
      <w:pPr>
        <w:ind w:left="5258" w:hanging="360"/>
      </w:pPr>
      <w:rPr>
        <w:rFonts w:ascii="Courier New" w:hAnsi="Courier New" w:cs="Courier New" w:hint="default"/>
      </w:rPr>
    </w:lvl>
    <w:lvl w:ilvl="8" w:tplc="04100005">
      <w:start w:val="1"/>
      <w:numFmt w:val="bullet"/>
      <w:lvlText w:val=""/>
      <w:lvlJc w:val="left"/>
      <w:pPr>
        <w:ind w:left="5978" w:hanging="360"/>
      </w:pPr>
      <w:rPr>
        <w:rFonts w:ascii="Wingdings" w:hAnsi="Wingdings" w:hint="default"/>
      </w:rPr>
    </w:lvl>
  </w:abstractNum>
  <w:abstractNum w:abstractNumId="4" w15:restartNumberingAfterBreak="0">
    <w:nsid w:val="25D76D29"/>
    <w:multiLevelType w:val="hybridMultilevel"/>
    <w:tmpl w:val="1952B2AC"/>
    <w:lvl w:ilvl="0" w:tplc="F582351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292951D4"/>
    <w:multiLevelType w:val="hybridMultilevel"/>
    <w:tmpl w:val="32E4C712"/>
    <w:lvl w:ilvl="0" w:tplc="90D0DF0A">
      <w:start w:val="7"/>
      <w:numFmt w:val="bullet"/>
      <w:lvlText w:val="-"/>
      <w:lvlJc w:val="left"/>
      <w:pPr>
        <w:ind w:left="-66" w:hanging="360"/>
      </w:pPr>
      <w:rPr>
        <w:rFonts w:ascii="Calibri" w:eastAsia="Times New Roman" w:hAnsi="Calibri" w:cs="Times New Roman" w:hint="default"/>
      </w:rPr>
    </w:lvl>
    <w:lvl w:ilvl="1" w:tplc="04100003">
      <w:start w:val="1"/>
      <w:numFmt w:val="bullet"/>
      <w:lvlText w:val="o"/>
      <w:lvlJc w:val="left"/>
      <w:pPr>
        <w:ind w:left="654" w:hanging="360"/>
      </w:pPr>
      <w:rPr>
        <w:rFonts w:ascii="Courier New" w:hAnsi="Courier New" w:cs="Courier New" w:hint="default"/>
      </w:rPr>
    </w:lvl>
    <w:lvl w:ilvl="2" w:tplc="04100005">
      <w:start w:val="1"/>
      <w:numFmt w:val="bullet"/>
      <w:lvlText w:val=""/>
      <w:lvlJc w:val="left"/>
      <w:pPr>
        <w:ind w:left="1374" w:hanging="360"/>
      </w:pPr>
      <w:rPr>
        <w:rFonts w:ascii="Wingdings" w:hAnsi="Wingdings" w:hint="default"/>
      </w:rPr>
    </w:lvl>
    <w:lvl w:ilvl="3" w:tplc="04100001">
      <w:start w:val="1"/>
      <w:numFmt w:val="bullet"/>
      <w:lvlText w:val=""/>
      <w:lvlJc w:val="left"/>
      <w:pPr>
        <w:ind w:left="2094" w:hanging="360"/>
      </w:pPr>
      <w:rPr>
        <w:rFonts w:ascii="Symbol" w:hAnsi="Symbol" w:hint="default"/>
      </w:rPr>
    </w:lvl>
    <w:lvl w:ilvl="4" w:tplc="04100003">
      <w:start w:val="1"/>
      <w:numFmt w:val="bullet"/>
      <w:lvlText w:val="o"/>
      <w:lvlJc w:val="left"/>
      <w:pPr>
        <w:ind w:left="2814" w:hanging="360"/>
      </w:pPr>
      <w:rPr>
        <w:rFonts w:ascii="Courier New" w:hAnsi="Courier New" w:cs="Courier New" w:hint="default"/>
      </w:rPr>
    </w:lvl>
    <w:lvl w:ilvl="5" w:tplc="04100005">
      <w:start w:val="1"/>
      <w:numFmt w:val="bullet"/>
      <w:lvlText w:val=""/>
      <w:lvlJc w:val="left"/>
      <w:pPr>
        <w:ind w:left="3534" w:hanging="360"/>
      </w:pPr>
      <w:rPr>
        <w:rFonts w:ascii="Wingdings" w:hAnsi="Wingdings" w:hint="default"/>
      </w:rPr>
    </w:lvl>
    <w:lvl w:ilvl="6" w:tplc="04100001">
      <w:start w:val="1"/>
      <w:numFmt w:val="bullet"/>
      <w:lvlText w:val=""/>
      <w:lvlJc w:val="left"/>
      <w:pPr>
        <w:ind w:left="4254" w:hanging="360"/>
      </w:pPr>
      <w:rPr>
        <w:rFonts w:ascii="Symbol" w:hAnsi="Symbol" w:hint="default"/>
      </w:rPr>
    </w:lvl>
    <w:lvl w:ilvl="7" w:tplc="04100003">
      <w:start w:val="1"/>
      <w:numFmt w:val="bullet"/>
      <w:lvlText w:val="o"/>
      <w:lvlJc w:val="left"/>
      <w:pPr>
        <w:ind w:left="4974" w:hanging="360"/>
      </w:pPr>
      <w:rPr>
        <w:rFonts w:ascii="Courier New" w:hAnsi="Courier New" w:cs="Courier New" w:hint="default"/>
      </w:rPr>
    </w:lvl>
    <w:lvl w:ilvl="8" w:tplc="04100005">
      <w:start w:val="1"/>
      <w:numFmt w:val="bullet"/>
      <w:lvlText w:val=""/>
      <w:lvlJc w:val="left"/>
      <w:pPr>
        <w:ind w:left="5694" w:hanging="360"/>
      </w:pPr>
      <w:rPr>
        <w:rFonts w:ascii="Wingdings" w:hAnsi="Wingdings" w:hint="default"/>
      </w:rPr>
    </w:lvl>
  </w:abstractNum>
  <w:abstractNum w:abstractNumId="6" w15:restartNumberingAfterBreak="0">
    <w:nsid w:val="2A861870"/>
    <w:multiLevelType w:val="hybridMultilevel"/>
    <w:tmpl w:val="04CEAD3A"/>
    <w:lvl w:ilvl="0" w:tplc="69A2EFA4">
      <w:start w:val="3"/>
      <w:numFmt w:val="bullet"/>
      <w:lvlText w:val="-"/>
      <w:lvlJc w:val="left"/>
      <w:pPr>
        <w:ind w:left="-66" w:hanging="360"/>
      </w:pPr>
      <w:rPr>
        <w:rFonts w:ascii="Calibri" w:eastAsia="Times New Roman" w:hAnsi="Calibri" w:cs="Times New Roman" w:hint="default"/>
      </w:rPr>
    </w:lvl>
    <w:lvl w:ilvl="1" w:tplc="04100003">
      <w:start w:val="1"/>
      <w:numFmt w:val="bullet"/>
      <w:lvlText w:val="o"/>
      <w:lvlJc w:val="left"/>
      <w:pPr>
        <w:ind w:left="654" w:hanging="360"/>
      </w:pPr>
      <w:rPr>
        <w:rFonts w:ascii="Courier New" w:hAnsi="Courier New" w:cs="Courier New" w:hint="default"/>
      </w:rPr>
    </w:lvl>
    <w:lvl w:ilvl="2" w:tplc="04100005">
      <w:start w:val="1"/>
      <w:numFmt w:val="bullet"/>
      <w:lvlText w:val=""/>
      <w:lvlJc w:val="left"/>
      <w:pPr>
        <w:ind w:left="1374" w:hanging="360"/>
      </w:pPr>
      <w:rPr>
        <w:rFonts w:ascii="Wingdings" w:hAnsi="Wingdings" w:hint="default"/>
      </w:rPr>
    </w:lvl>
    <w:lvl w:ilvl="3" w:tplc="04100001">
      <w:start w:val="1"/>
      <w:numFmt w:val="bullet"/>
      <w:lvlText w:val=""/>
      <w:lvlJc w:val="left"/>
      <w:pPr>
        <w:ind w:left="2094" w:hanging="360"/>
      </w:pPr>
      <w:rPr>
        <w:rFonts w:ascii="Symbol" w:hAnsi="Symbol" w:hint="default"/>
      </w:rPr>
    </w:lvl>
    <w:lvl w:ilvl="4" w:tplc="04100003">
      <w:start w:val="1"/>
      <w:numFmt w:val="bullet"/>
      <w:lvlText w:val="o"/>
      <w:lvlJc w:val="left"/>
      <w:pPr>
        <w:ind w:left="2814" w:hanging="360"/>
      </w:pPr>
      <w:rPr>
        <w:rFonts w:ascii="Courier New" w:hAnsi="Courier New" w:cs="Courier New" w:hint="default"/>
      </w:rPr>
    </w:lvl>
    <w:lvl w:ilvl="5" w:tplc="04100005">
      <w:start w:val="1"/>
      <w:numFmt w:val="bullet"/>
      <w:lvlText w:val=""/>
      <w:lvlJc w:val="left"/>
      <w:pPr>
        <w:ind w:left="3534" w:hanging="360"/>
      </w:pPr>
      <w:rPr>
        <w:rFonts w:ascii="Wingdings" w:hAnsi="Wingdings" w:hint="default"/>
      </w:rPr>
    </w:lvl>
    <w:lvl w:ilvl="6" w:tplc="04100001">
      <w:start w:val="1"/>
      <w:numFmt w:val="bullet"/>
      <w:lvlText w:val=""/>
      <w:lvlJc w:val="left"/>
      <w:pPr>
        <w:ind w:left="4254" w:hanging="360"/>
      </w:pPr>
      <w:rPr>
        <w:rFonts w:ascii="Symbol" w:hAnsi="Symbol" w:hint="default"/>
      </w:rPr>
    </w:lvl>
    <w:lvl w:ilvl="7" w:tplc="04100003">
      <w:start w:val="1"/>
      <w:numFmt w:val="bullet"/>
      <w:lvlText w:val="o"/>
      <w:lvlJc w:val="left"/>
      <w:pPr>
        <w:ind w:left="4974" w:hanging="360"/>
      </w:pPr>
      <w:rPr>
        <w:rFonts w:ascii="Courier New" w:hAnsi="Courier New" w:cs="Courier New" w:hint="default"/>
      </w:rPr>
    </w:lvl>
    <w:lvl w:ilvl="8" w:tplc="04100005">
      <w:start w:val="1"/>
      <w:numFmt w:val="bullet"/>
      <w:lvlText w:val=""/>
      <w:lvlJc w:val="left"/>
      <w:pPr>
        <w:ind w:left="5694" w:hanging="360"/>
      </w:pPr>
      <w:rPr>
        <w:rFonts w:ascii="Wingdings" w:hAnsi="Wingdings" w:hint="default"/>
      </w:rPr>
    </w:lvl>
  </w:abstractNum>
  <w:abstractNum w:abstractNumId="7" w15:restartNumberingAfterBreak="0">
    <w:nsid w:val="3C221AA6"/>
    <w:multiLevelType w:val="hybridMultilevel"/>
    <w:tmpl w:val="190E7FA4"/>
    <w:lvl w:ilvl="0" w:tplc="F582351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15:restartNumberingAfterBreak="0">
    <w:nsid w:val="44756EBC"/>
    <w:multiLevelType w:val="hybridMultilevel"/>
    <w:tmpl w:val="9E42B456"/>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9" w15:restartNumberingAfterBreak="0">
    <w:nsid w:val="48D1336D"/>
    <w:multiLevelType w:val="hybridMultilevel"/>
    <w:tmpl w:val="1966BCFC"/>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0" w15:restartNumberingAfterBreak="0">
    <w:nsid w:val="67FA2325"/>
    <w:multiLevelType w:val="hybridMultilevel"/>
    <w:tmpl w:val="0E7C157E"/>
    <w:lvl w:ilvl="0" w:tplc="F582351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78B505F9"/>
    <w:multiLevelType w:val="hybridMultilevel"/>
    <w:tmpl w:val="B5D6638A"/>
    <w:lvl w:ilvl="0" w:tplc="F582351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15:restartNumberingAfterBreak="0">
    <w:nsid w:val="7A1F3885"/>
    <w:multiLevelType w:val="hybridMultilevel"/>
    <w:tmpl w:val="082E0DB4"/>
    <w:lvl w:ilvl="0" w:tplc="04100001">
      <w:start w:val="1"/>
      <w:numFmt w:val="bullet"/>
      <w:lvlText w:val=""/>
      <w:lvlJc w:val="left"/>
      <w:pPr>
        <w:ind w:left="4046"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ABA10A2"/>
    <w:multiLevelType w:val="hybridMultilevel"/>
    <w:tmpl w:val="BDF4D8FA"/>
    <w:lvl w:ilvl="0" w:tplc="5AACF0C0">
      <w:start w:val="1"/>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EF55D90"/>
    <w:multiLevelType w:val="hybridMultilevel"/>
    <w:tmpl w:val="79E47ED0"/>
    <w:lvl w:ilvl="0" w:tplc="F582351E">
      <w:start w:val="1"/>
      <w:numFmt w:val="bullet"/>
      <w:lvlText w:val=""/>
      <w:lvlJc w:val="left"/>
      <w:pPr>
        <w:ind w:left="360" w:hanging="360"/>
      </w:pPr>
      <w:rPr>
        <w:rFonts w:ascii="Symbol" w:hAnsi="Symbol" w:hint="default"/>
      </w:rPr>
    </w:lvl>
    <w:lvl w:ilvl="1" w:tplc="6C1CCF96">
      <w:numFmt w:val="bullet"/>
      <w:lvlText w:val="–"/>
      <w:lvlJc w:val="left"/>
      <w:pPr>
        <w:ind w:left="1080" w:hanging="360"/>
      </w:pPr>
      <w:rPr>
        <w:rFonts w:ascii="Times New Roman" w:eastAsia="MS Mincho" w:hAnsi="Times New Roman"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670137759">
    <w:abstractNumId w:val="9"/>
  </w:num>
  <w:num w:numId="2" w16cid:durableId="1517109512">
    <w:abstractNumId w:val="9"/>
    <w:lvlOverride w:ilvl="0"/>
    <w:lvlOverride w:ilvl="1"/>
    <w:lvlOverride w:ilvl="2"/>
    <w:lvlOverride w:ilvl="3"/>
    <w:lvlOverride w:ilvl="4"/>
    <w:lvlOverride w:ilvl="5"/>
    <w:lvlOverride w:ilvl="6"/>
    <w:lvlOverride w:ilvl="7"/>
    <w:lvlOverride w:ilvl="8"/>
  </w:num>
  <w:num w:numId="3" w16cid:durableId="160590259">
    <w:abstractNumId w:val="3"/>
  </w:num>
  <w:num w:numId="4" w16cid:durableId="1411464594">
    <w:abstractNumId w:val="3"/>
    <w:lvlOverride w:ilvl="0"/>
    <w:lvlOverride w:ilvl="1"/>
    <w:lvlOverride w:ilvl="2"/>
    <w:lvlOverride w:ilvl="3"/>
    <w:lvlOverride w:ilvl="4"/>
    <w:lvlOverride w:ilvl="5"/>
    <w:lvlOverride w:ilvl="6"/>
    <w:lvlOverride w:ilvl="7"/>
    <w:lvlOverride w:ilvl="8"/>
  </w:num>
  <w:num w:numId="5" w16cid:durableId="1618759117">
    <w:abstractNumId w:val="8"/>
  </w:num>
  <w:num w:numId="6" w16cid:durableId="1358046022">
    <w:abstractNumId w:val="8"/>
    <w:lvlOverride w:ilvl="0"/>
    <w:lvlOverride w:ilvl="1"/>
    <w:lvlOverride w:ilvl="2"/>
    <w:lvlOverride w:ilvl="3"/>
    <w:lvlOverride w:ilvl="4"/>
    <w:lvlOverride w:ilvl="5"/>
    <w:lvlOverride w:ilvl="6"/>
    <w:lvlOverride w:ilvl="7"/>
    <w:lvlOverride w:ilvl="8"/>
  </w:num>
  <w:num w:numId="7" w16cid:durableId="1364672540">
    <w:abstractNumId w:val="12"/>
  </w:num>
  <w:num w:numId="8" w16cid:durableId="1133981664">
    <w:abstractNumId w:val="12"/>
    <w:lvlOverride w:ilvl="0"/>
    <w:lvlOverride w:ilvl="1"/>
    <w:lvlOverride w:ilvl="2"/>
    <w:lvlOverride w:ilvl="3"/>
    <w:lvlOverride w:ilvl="4"/>
    <w:lvlOverride w:ilvl="5"/>
    <w:lvlOverride w:ilvl="6"/>
    <w:lvlOverride w:ilvl="7"/>
    <w:lvlOverride w:ilvl="8"/>
  </w:num>
  <w:num w:numId="9" w16cid:durableId="334069536">
    <w:abstractNumId w:val="4"/>
  </w:num>
  <w:num w:numId="10" w16cid:durableId="1551383157">
    <w:abstractNumId w:val="4"/>
    <w:lvlOverride w:ilvl="0"/>
    <w:lvlOverride w:ilvl="1"/>
    <w:lvlOverride w:ilvl="2"/>
    <w:lvlOverride w:ilvl="3"/>
    <w:lvlOverride w:ilvl="4"/>
    <w:lvlOverride w:ilvl="5"/>
    <w:lvlOverride w:ilvl="6"/>
    <w:lvlOverride w:ilvl="7"/>
    <w:lvlOverride w:ilvl="8"/>
  </w:num>
  <w:num w:numId="11" w16cid:durableId="922298201">
    <w:abstractNumId w:val="2"/>
  </w:num>
  <w:num w:numId="12" w16cid:durableId="2087726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5708051">
    <w:abstractNumId w:val="1"/>
  </w:num>
  <w:num w:numId="14" w16cid:durableId="17034799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4905392">
    <w:abstractNumId w:val="0"/>
  </w:num>
  <w:num w:numId="16" w16cid:durableId="394203045">
    <w:abstractNumId w:val="0"/>
    <w:lvlOverride w:ilvl="0"/>
    <w:lvlOverride w:ilvl="1"/>
    <w:lvlOverride w:ilvl="2"/>
    <w:lvlOverride w:ilvl="3"/>
    <w:lvlOverride w:ilvl="4"/>
    <w:lvlOverride w:ilvl="5"/>
    <w:lvlOverride w:ilvl="6"/>
    <w:lvlOverride w:ilvl="7"/>
    <w:lvlOverride w:ilvl="8"/>
  </w:num>
  <w:num w:numId="17" w16cid:durableId="1000155730">
    <w:abstractNumId w:val="7"/>
  </w:num>
  <w:num w:numId="18" w16cid:durableId="1021011058">
    <w:abstractNumId w:val="7"/>
    <w:lvlOverride w:ilvl="0"/>
    <w:lvlOverride w:ilvl="1"/>
    <w:lvlOverride w:ilvl="2"/>
    <w:lvlOverride w:ilvl="3"/>
    <w:lvlOverride w:ilvl="4"/>
    <w:lvlOverride w:ilvl="5"/>
    <w:lvlOverride w:ilvl="6"/>
    <w:lvlOverride w:ilvl="7"/>
    <w:lvlOverride w:ilvl="8"/>
  </w:num>
  <w:num w:numId="19" w16cid:durableId="1112241673">
    <w:abstractNumId w:val="5"/>
  </w:num>
  <w:num w:numId="20" w16cid:durableId="317808862">
    <w:abstractNumId w:val="5"/>
    <w:lvlOverride w:ilvl="0"/>
    <w:lvlOverride w:ilvl="1"/>
    <w:lvlOverride w:ilvl="2"/>
    <w:lvlOverride w:ilvl="3"/>
    <w:lvlOverride w:ilvl="4"/>
    <w:lvlOverride w:ilvl="5"/>
    <w:lvlOverride w:ilvl="6"/>
    <w:lvlOverride w:ilvl="7"/>
    <w:lvlOverride w:ilvl="8"/>
  </w:num>
  <w:num w:numId="21" w16cid:durableId="442652430">
    <w:abstractNumId w:val="10"/>
  </w:num>
  <w:num w:numId="22" w16cid:durableId="1765104004">
    <w:abstractNumId w:val="10"/>
    <w:lvlOverride w:ilvl="0"/>
    <w:lvlOverride w:ilvl="1"/>
    <w:lvlOverride w:ilvl="2"/>
    <w:lvlOverride w:ilvl="3"/>
    <w:lvlOverride w:ilvl="4"/>
    <w:lvlOverride w:ilvl="5"/>
    <w:lvlOverride w:ilvl="6"/>
    <w:lvlOverride w:ilvl="7"/>
    <w:lvlOverride w:ilvl="8"/>
  </w:num>
  <w:num w:numId="23" w16cid:durableId="1451506628">
    <w:abstractNumId w:val="11"/>
  </w:num>
  <w:num w:numId="24" w16cid:durableId="2044208395">
    <w:abstractNumId w:val="11"/>
    <w:lvlOverride w:ilvl="0"/>
    <w:lvlOverride w:ilvl="1"/>
    <w:lvlOverride w:ilvl="2"/>
    <w:lvlOverride w:ilvl="3"/>
    <w:lvlOverride w:ilvl="4"/>
    <w:lvlOverride w:ilvl="5"/>
    <w:lvlOverride w:ilvl="6"/>
    <w:lvlOverride w:ilvl="7"/>
    <w:lvlOverride w:ilvl="8"/>
  </w:num>
  <w:num w:numId="25" w16cid:durableId="435443511">
    <w:abstractNumId w:val="14"/>
  </w:num>
  <w:num w:numId="26" w16cid:durableId="2007858903">
    <w:abstractNumId w:val="14"/>
    <w:lvlOverride w:ilvl="0"/>
    <w:lvlOverride w:ilvl="1"/>
    <w:lvlOverride w:ilvl="2"/>
    <w:lvlOverride w:ilvl="3"/>
    <w:lvlOverride w:ilvl="4"/>
    <w:lvlOverride w:ilvl="5"/>
    <w:lvlOverride w:ilvl="6"/>
    <w:lvlOverride w:ilvl="7"/>
    <w:lvlOverride w:ilvl="8"/>
  </w:num>
  <w:num w:numId="27" w16cid:durableId="27143848">
    <w:abstractNumId w:val="13"/>
  </w:num>
  <w:num w:numId="28" w16cid:durableId="385764860">
    <w:abstractNumId w:val="13"/>
    <w:lvlOverride w:ilvl="0"/>
    <w:lvlOverride w:ilvl="1"/>
    <w:lvlOverride w:ilvl="2"/>
    <w:lvlOverride w:ilvl="3"/>
    <w:lvlOverride w:ilvl="4"/>
    <w:lvlOverride w:ilvl="5"/>
    <w:lvlOverride w:ilvl="6"/>
    <w:lvlOverride w:ilvl="7"/>
    <w:lvlOverride w:ilvl="8"/>
  </w:num>
  <w:num w:numId="29" w16cid:durableId="2013608296">
    <w:abstractNumId w:val="6"/>
  </w:num>
  <w:num w:numId="30" w16cid:durableId="78500530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18"/>
    <w:rsid w:val="00012187"/>
    <w:rsid w:val="00202230"/>
    <w:rsid w:val="00463009"/>
    <w:rsid w:val="00553018"/>
    <w:rsid w:val="00931E69"/>
    <w:rsid w:val="00D61FDC"/>
    <w:rsid w:val="00DB43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F577EC"/>
  <w15:chartTrackingRefBased/>
  <w15:docId w15:val="{A723BFC0-AA8E-4ADC-9EBC-6019E25A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3018"/>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553018"/>
    <w:pPr>
      <w:keepNext/>
      <w:jc w:val="center"/>
      <w:outlineLvl w:val="0"/>
    </w:pPr>
    <w:rPr>
      <w:b/>
      <w:sz w:val="32"/>
    </w:rPr>
  </w:style>
  <w:style w:type="paragraph" w:styleId="Titolo2">
    <w:name w:val="heading 2"/>
    <w:basedOn w:val="Normale"/>
    <w:next w:val="Normale"/>
    <w:link w:val="Titolo2Carattere"/>
    <w:semiHidden/>
    <w:unhideWhenUsed/>
    <w:qFormat/>
    <w:rsid w:val="00553018"/>
    <w:pPr>
      <w:keepNext/>
      <w:jc w:val="center"/>
      <w:outlineLvl w:val="1"/>
    </w:pPr>
    <w:rPr>
      <w:rFonts w:ascii="Arial" w:hAnsi="Arial"/>
      <w:caps/>
      <w:sz w:val="52"/>
    </w:rPr>
  </w:style>
  <w:style w:type="paragraph" w:styleId="Titolo3">
    <w:name w:val="heading 3"/>
    <w:basedOn w:val="Normale"/>
    <w:next w:val="Normale"/>
    <w:link w:val="Titolo3Carattere"/>
    <w:semiHidden/>
    <w:unhideWhenUsed/>
    <w:qFormat/>
    <w:rsid w:val="00553018"/>
    <w:pPr>
      <w:keepNext/>
      <w:jc w:val="center"/>
      <w:outlineLvl w:val="2"/>
    </w:pPr>
    <w:rPr>
      <w:b/>
      <w:sz w:val="24"/>
    </w:rPr>
  </w:style>
  <w:style w:type="paragraph" w:styleId="Titolo4">
    <w:name w:val="heading 4"/>
    <w:basedOn w:val="Normale"/>
    <w:next w:val="Normale"/>
    <w:link w:val="Titolo4Carattere"/>
    <w:semiHidden/>
    <w:unhideWhenUsed/>
    <w:qFormat/>
    <w:rsid w:val="00553018"/>
    <w:pPr>
      <w:keepNext/>
      <w:jc w:val="center"/>
      <w:outlineLvl w:val="3"/>
    </w:pPr>
    <w:rPr>
      <w:b/>
      <w:bCs/>
      <w:sz w:val="40"/>
    </w:rPr>
  </w:style>
  <w:style w:type="paragraph" w:styleId="Titolo5">
    <w:name w:val="heading 5"/>
    <w:basedOn w:val="Normale"/>
    <w:next w:val="Normale"/>
    <w:link w:val="Titolo5Carattere"/>
    <w:semiHidden/>
    <w:unhideWhenUsed/>
    <w:qFormat/>
    <w:rsid w:val="00553018"/>
    <w:pPr>
      <w:keepNext/>
      <w:outlineLvl w:val="4"/>
    </w:pPr>
    <w:rPr>
      <w:b/>
      <w:bCs/>
      <w:sz w:val="24"/>
    </w:rPr>
  </w:style>
  <w:style w:type="paragraph" w:styleId="Titolo6">
    <w:name w:val="heading 6"/>
    <w:basedOn w:val="Normale"/>
    <w:next w:val="Normale"/>
    <w:link w:val="Titolo6Carattere"/>
    <w:semiHidden/>
    <w:unhideWhenUsed/>
    <w:qFormat/>
    <w:rsid w:val="00553018"/>
    <w:pPr>
      <w:keepNext/>
      <w:outlineLvl w:val="5"/>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53018"/>
    <w:rPr>
      <w:rFonts w:ascii="Times New Roman" w:eastAsia="Times New Roman" w:hAnsi="Times New Roman" w:cs="Times New Roman"/>
      <w:b/>
      <w:sz w:val="32"/>
      <w:szCs w:val="20"/>
      <w:lang w:eastAsia="it-IT"/>
    </w:rPr>
  </w:style>
  <w:style w:type="character" w:customStyle="1" w:styleId="Titolo2Carattere">
    <w:name w:val="Titolo 2 Carattere"/>
    <w:basedOn w:val="Carpredefinitoparagrafo"/>
    <w:link w:val="Titolo2"/>
    <w:semiHidden/>
    <w:rsid w:val="00553018"/>
    <w:rPr>
      <w:rFonts w:ascii="Arial" w:eastAsia="Times New Roman" w:hAnsi="Arial" w:cs="Times New Roman"/>
      <w:caps/>
      <w:sz w:val="52"/>
      <w:szCs w:val="20"/>
      <w:lang w:eastAsia="it-IT"/>
    </w:rPr>
  </w:style>
  <w:style w:type="character" w:customStyle="1" w:styleId="Titolo3Carattere">
    <w:name w:val="Titolo 3 Carattere"/>
    <w:basedOn w:val="Carpredefinitoparagrafo"/>
    <w:link w:val="Titolo3"/>
    <w:semiHidden/>
    <w:rsid w:val="00553018"/>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semiHidden/>
    <w:rsid w:val="00553018"/>
    <w:rPr>
      <w:rFonts w:ascii="Times New Roman" w:eastAsia="Times New Roman" w:hAnsi="Times New Roman" w:cs="Times New Roman"/>
      <w:b/>
      <w:bCs/>
      <w:sz w:val="40"/>
      <w:szCs w:val="20"/>
      <w:lang w:eastAsia="it-IT"/>
    </w:rPr>
  </w:style>
  <w:style w:type="character" w:customStyle="1" w:styleId="Titolo5Carattere">
    <w:name w:val="Titolo 5 Carattere"/>
    <w:basedOn w:val="Carpredefinitoparagrafo"/>
    <w:link w:val="Titolo5"/>
    <w:semiHidden/>
    <w:rsid w:val="00553018"/>
    <w:rPr>
      <w:rFonts w:ascii="Times New Roman" w:eastAsia="Times New Roman" w:hAnsi="Times New Roman" w:cs="Times New Roman"/>
      <w:b/>
      <w:bCs/>
      <w:sz w:val="24"/>
      <w:szCs w:val="20"/>
      <w:lang w:eastAsia="it-IT"/>
    </w:rPr>
  </w:style>
  <w:style w:type="character" w:customStyle="1" w:styleId="Titolo6Carattere">
    <w:name w:val="Titolo 6 Carattere"/>
    <w:basedOn w:val="Carpredefinitoparagrafo"/>
    <w:link w:val="Titolo6"/>
    <w:semiHidden/>
    <w:rsid w:val="00553018"/>
    <w:rPr>
      <w:rFonts w:ascii="Times New Roman" w:eastAsia="Times New Roman" w:hAnsi="Times New Roman" w:cs="Times New Roman"/>
      <w:sz w:val="24"/>
      <w:szCs w:val="20"/>
      <w:lang w:eastAsia="it-IT"/>
    </w:rPr>
  </w:style>
  <w:style w:type="character" w:styleId="Collegamentoipertestuale">
    <w:name w:val="Hyperlink"/>
    <w:uiPriority w:val="99"/>
    <w:semiHidden/>
    <w:unhideWhenUsed/>
    <w:rsid w:val="00553018"/>
    <w:rPr>
      <w:color w:val="0000FF"/>
      <w:u w:val="single"/>
    </w:rPr>
  </w:style>
  <w:style w:type="character" w:styleId="Collegamentovisitato">
    <w:name w:val="FollowedHyperlink"/>
    <w:uiPriority w:val="99"/>
    <w:semiHidden/>
    <w:unhideWhenUsed/>
    <w:rsid w:val="00553018"/>
    <w:rPr>
      <w:color w:val="954F72"/>
      <w:u w:val="single"/>
    </w:rPr>
  </w:style>
  <w:style w:type="paragraph" w:customStyle="1" w:styleId="msonormal0">
    <w:name w:val="msonormal"/>
    <w:basedOn w:val="Normale"/>
    <w:uiPriority w:val="99"/>
    <w:rsid w:val="00553018"/>
    <w:pPr>
      <w:spacing w:before="100" w:beforeAutospacing="1" w:after="100" w:afterAutospacing="1"/>
    </w:pPr>
    <w:rPr>
      <w:sz w:val="24"/>
      <w:szCs w:val="24"/>
    </w:rPr>
  </w:style>
  <w:style w:type="paragraph" w:styleId="NormaleWeb">
    <w:name w:val="Normal (Web)"/>
    <w:basedOn w:val="Normale"/>
    <w:uiPriority w:val="99"/>
    <w:semiHidden/>
    <w:unhideWhenUsed/>
    <w:rsid w:val="00553018"/>
    <w:pPr>
      <w:spacing w:before="100" w:beforeAutospacing="1" w:after="100" w:afterAutospacing="1"/>
    </w:pPr>
    <w:rPr>
      <w:sz w:val="24"/>
      <w:szCs w:val="24"/>
    </w:rPr>
  </w:style>
  <w:style w:type="paragraph" w:styleId="Testocommento">
    <w:name w:val="annotation text"/>
    <w:basedOn w:val="Normale"/>
    <w:link w:val="TestocommentoCarattere"/>
    <w:uiPriority w:val="99"/>
    <w:semiHidden/>
    <w:unhideWhenUsed/>
    <w:rsid w:val="00553018"/>
  </w:style>
  <w:style w:type="character" w:customStyle="1" w:styleId="TestocommentoCarattere">
    <w:name w:val="Testo commento Carattere"/>
    <w:basedOn w:val="Carpredefinitoparagrafo"/>
    <w:link w:val="Testocommento"/>
    <w:uiPriority w:val="99"/>
    <w:semiHidden/>
    <w:rsid w:val="00553018"/>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semiHidden/>
    <w:unhideWhenUsed/>
    <w:rsid w:val="00553018"/>
    <w:pPr>
      <w:tabs>
        <w:tab w:val="center" w:pos="4819"/>
        <w:tab w:val="right" w:pos="9638"/>
      </w:tabs>
    </w:pPr>
    <w:rPr>
      <w:sz w:val="24"/>
    </w:rPr>
  </w:style>
  <w:style w:type="character" w:customStyle="1" w:styleId="IntestazioneCarattere">
    <w:name w:val="Intestazione Carattere"/>
    <w:basedOn w:val="Carpredefinitoparagrafo"/>
    <w:link w:val="Intestazione"/>
    <w:uiPriority w:val="99"/>
    <w:semiHidden/>
    <w:rsid w:val="0055301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55301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53018"/>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553018"/>
    <w:pPr>
      <w:spacing w:after="120"/>
    </w:pPr>
  </w:style>
  <w:style w:type="character" w:customStyle="1" w:styleId="CorpotestoCarattere">
    <w:name w:val="Corpo testo Carattere"/>
    <w:basedOn w:val="Carpredefinitoparagrafo"/>
    <w:link w:val="Corpotesto"/>
    <w:uiPriority w:val="99"/>
    <w:semiHidden/>
    <w:rsid w:val="00553018"/>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553018"/>
    <w:pPr>
      <w:ind w:right="-1"/>
      <w:jc w:val="both"/>
    </w:pPr>
    <w:rPr>
      <w:rFonts w:ascii="Arial" w:hAnsi="Arial"/>
      <w:sz w:val="24"/>
    </w:rPr>
  </w:style>
  <w:style w:type="character" w:customStyle="1" w:styleId="Corpodeltesto2Carattere">
    <w:name w:val="Corpo del testo 2 Carattere"/>
    <w:basedOn w:val="Carpredefinitoparagrafo"/>
    <w:link w:val="Corpodeltesto2"/>
    <w:uiPriority w:val="99"/>
    <w:semiHidden/>
    <w:rsid w:val="00553018"/>
    <w:rPr>
      <w:rFonts w:ascii="Arial" w:eastAsia="Times New Roman" w:hAnsi="Arial" w:cs="Times New Roman"/>
      <w:sz w:val="24"/>
      <w:szCs w:val="20"/>
      <w:lang w:eastAsia="it-IT"/>
    </w:rPr>
  </w:style>
  <w:style w:type="paragraph" w:styleId="Soggettocommento">
    <w:name w:val="annotation subject"/>
    <w:basedOn w:val="Testocommento"/>
    <w:next w:val="Testocommento"/>
    <w:link w:val="SoggettocommentoCarattere"/>
    <w:uiPriority w:val="99"/>
    <w:semiHidden/>
    <w:unhideWhenUsed/>
    <w:rsid w:val="00553018"/>
    <w:rPr>
      <w:b/>
      <w:bCs/>
    </w:rPr>
  </w:style>
  <w:style w:type="character" w:customStyle="1" w:styleId="SoggettocommentoCarattere">
    <w:name w:val="Soggetto commento Carattere"/>
    <w:basedOn w:val="TestocommentoCarattere"/>
    <w:link w:val="Soggettocommento"/>
    <w:uiPriority w:val="99"/>
    <w:semiHidden/>
    <w:rsid w:val="0055301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55301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3018"/>
    <w:rPr>
      <w:rFonts w:ascii="Segoe UI" w:eastAsia="Times New Roman" w:hAnsi="Segoe UI" w:cs="Segoe UI"/>
      <w:sz w:val="18"/>
      <w:szCs w:val="18"/>
      <w:lang w:eastAsia="it-IT"/>
    </w:rPr>
  </w:style>
  <w:style w:type="paragraph" w:styleId="Paragrafoelenco">
    <w:name w:val="List Paragraph"/>
    <w:basedOn w:val="Normale"/>
    <w:uiPriority w:val="34"/>
    <w:qFormat/>
    <w:rsid w:val="00553018"/>
    <w:pPr>
      <w:overflowPunct w:val="0"/>
      <w:autoSpaceDE w:val="0"/>
      <w:autoSpaceDN w:val="0"/>
      <w:adjustRightInd w:val="0"/>
      <w:ind w:left="708"/>
    </w:pPr>
  </w:style>
  <w:style w:type="paragraph" w:customStyle="1" w:styleId="Default">
    <w:name w:val="Default"/>
    <w:uiPriority w:val="99"/>
    <w:rsid w:val="00553018"/>
    <w:pPr>
      <w:autoSpaceDE w:val="0"/>
      <w:autoSpaceDN w:val="0"/>
      <w:adjustRightInd w:val="0"/>
      <w:spacing w:after="0" w:line="240" w:lineRule="auto"/>
    </w:pPr>
    <w:rPr>
      <w:rFonts w:ascii="Cambria" w:eastAsia="MS Mincho" w:hAnsi="Cambria" w:cs="Cambria"/>
      <w:color w:val="000000"/>
      <w:sz w:val="24"/>
      <w:szCs w:val="24"/>
      <w:lang w:eastAsia="ja-JP"/>
    </w:rPr>
  </w:style>
  <w:style w:type="paragraph" w:customStyle="1" w:styleId="TitoloB">
    <w:name w:val="Titolo B"/>
    <w:basedOn w:val="Normale"/>
    <w:uiPriority w:val="99"/>
    <w:rsid w:val="00553018"/>
    <w:pPr>
      <w:spacing w:after="120" w:line="360" w:lineRule="auto"/>
      <w:ind w:right="567"/>
    </w:pPr>
    <w:rPr>
      <w:rFonts w:ascii="Arial" w:hAnsi="Arial" w:cs="Arial"/>
      <w:b/>
      <w:bCs/>
      <w:sz w:val="22"/>
      <w:szCs w:val="22"/>
    </w:rPr>
  </w:style>
  <w:style w:type="paragraph" w:customStyle="1" w:styleId="Normale1">
    <w:name w:val="Normale1"/>
    <w:uiPriority w:val="99"/>
    <w:rsid w:val="00553018"/>
    <w:pPr>
      <w:suppressAutoHyphens/>
      <w:spacing w:after="200" w:line="276" w:lineRule="auto"/>
    </w:pPr>
    <w:rPr>
      <w:rFonts w:ascii="Calibri" w:eastAsia="Calibri" w:hAnsi="Calibri" w:cs="Calibri"/>
      <w:lang w:eastAsia="ar-SA"/>
    </w:rPr>
  </w:style>
  <w:style w:type="character" w:styleId="Rimandocommento">
    <w:name w:val="annotation reference"/>
    <w:semiHidden/>
    <w:unhideWhenUsed/>
    <w:rsid w:val="00553018"/>
    <w:rPr>
      <w:sz w:val="16"/>
      <w:szCs w:val="16"/>
    </w:rPr>
  </w:style>
  <w:style w:type="character" w:customStyle="1" w:styleId="for">
    <w:name w:val="for"/>
    <w:rsid w:val="00553018"/>
  </w:style>
  <w:style w:type="character" w:customStyle="1" w:styleId="button">
    <w:name w:val="button"/>
    <w:rsid w:val="00553018"/>
  </w:style>
  <w:style w:type="character" w:customStyle="1" w:styleId="menu">
    <w:name w:val="menu"/>
    <w:rsid w:val="00553018"/>
  </w:style>
  <w:style w:type="character" w:customStyle="1" w:styleId="Carpredefinitoparagrafo1">
    <w:name w:val="Car. predefinito paragrafo1"/>
    <w:rsid w:val="00553018"/>
  </w:style>
  <w:style w:type="character" w:customStyle="1" w:styleId="apple-converted-space">
    <w:name w:val="apple-converted-space"/>
    <w:rsid w:val="00553018"/>
  </w:style>
  <w:style w:type="table" w:styleId="Grigliatabella">
    <w:name w:val="Table Grid"/>
    <w:basedOn w:val="Tabellanormale"/>
    <w:uiPriority w:val="59"/>
    <w:rsid w:val="00553018"/>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553018"/>
    <w:rPr>
      <w:i/>
      <w:iCs/>
    </w:rPr>
  </w:style>
  <w:style w:type="character" w:styleId="Enfasigrassetto">
    <w:name w:val="Strong"/>
    <w:basedOn w:val="Carpredefinitoparagrafo"/>
    <w:uiPriority w:val="22"/>
    <w:qFormat/>
    <w:rsid w:val="00553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15356</Words>
  <Characters>87530</Characters>
  <Application>Microsoft Office Word</Application>
  <DocSecurity>0</DocSecurity>
  <Lines>729</Lines>
  <Paragraphs>205</Paragraphs>
  <ScaleCrop>false</ScaleCrop>
  <Company/>
  <LinksUpToDate>false</LinksUpToDate>
  <CharactersWithSpaces>102681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Mafalda di Matteo</dc:creator>
  <cp:keywords/>
  <dc:description/>
  <cp:lastModifiedBy>Mafalda di Matteo</cp:lastModifiedBy>
  <cp:revision>1</cp:revision>
  <dcterms:created xsi:type="dcterms:W3CDTF">2022-06-16T08:00:00Z</dcterms:created>
  <dcterms:modified xsi:type="dcterms:W3CDTF">2022-06-16T08:01:00Z</dcterms:modified>
</cp:coreProperties>
</file>