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triennale e all'elenco ann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triennale e all'elenco ann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