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mposta comunale sulla pubblicita' e gestione dei diritti di affiss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mposta comunale sulla pubblicita' e gestione dei diritti di affiss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